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723" w:type="pct"/>
        <w:tblLayout w:type="fixed"/>
        <w:tblLook w:val="0000" w:firstRow="0" w:lastRow="0" w:firstColumn="0" w:lastColumn="0" w:noHBand="0" w:noVBand="0"/>
      </w:tblPr>
      <w:tblGrid>
        <w:gridCol w:w="5495"/>
        <w:gridCol w:w="3546"/>
      </w:tblGrid>
      <w:tr w:rsidR="002057BF" w:rsidRPr="002057BF" w14:paraId="4BE4A26B" w14:textId="77777777" w:rsidTr="006E7741">
        <w:tc>
          <w:tcPr>
            <w:tcW w:w="3039" w:type="pct"/>
          </w:tcPr>
          <w:p w14:paraId="1710F2D7" w14:textId="4E2084E0" w:rsidR="002057BF" w:rsidRPr="002057BF" w:rsidRDefault="002057BF" w:rsidP="00205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057BF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16C694F" wp14:editId="79EE82E5">
                  <wp:extent cx="2686050" cy="1228725"/>
                  <wp:effectExtent l="0" t="0" r="0" b="9525"/>
                  <wp:docPr id="1" name="Рисунок 1" descr="Description: Work:work:Andrey:DOMRF:different:2018-11-14_:dom.rf._bank_logo_1f-or do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ork:work:Andrey:DOMRF:different:2018-11-14_:dom.rf._bank_logo_1f-or do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pct"/>
            <w:tcBorders>
              <w:left w:val="nil"/>
            </w:tcBorders>
          </w:tcPr>
          <w:p w14:paraId="0040CE3E" w14:textId="08E5BD26" w:rsidR="002057BF" w:rsidRPr="002057BF" w:rsidRDefault="002057BF" w:rsidP="002057BF">
            <w:pPr>
              <w:spacing w:after="24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ПРИЛОЖЕНИЕ № 1</w:t>
            </w:r>
          </w:p>
          <w:p w14:paraId="5134D379" w14:textId="28A5814E" w:rsidR="002057BF" w:rsidRPr="002057BF" w:rsidRDefault="002057BF" w:rsidP="0020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 приказу</w:t>
            </w:r>
            <w:r w:rsidRPr="002057B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2A1B693" w14:textId="0C1AB776" w:rsidR="002057BF" w:rsidRPr="002057BF" w:rsidRDefault="002057BF" w:rsidP="0020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директора подразделения «Управление продажами»</w:t>
            </w:r>
          </w:p>
          <w:p w14:paraId="58E71580" w14:textId="3E11649F" w:rsidR="002057BF" w:rsidRPr="002057BF" w:rsidRDefault="0020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2057BF">
              <w:rPr>
                <w:rFonts w:ascii="Tahoma" w:hAnsi="Tahoma" w:cs="Tahoma"/>
                <w:sz w:val="24"/>
                <w:szCs w:val="24"/>
              </w:rPr>
              <w:t>АО «Банк ДОМ.РФ»</w:t>
            </w:r>
          </w:p>
          <w:p w14:paraId="3430A9DD" w14:textId="3201BC93" w:rsidR="002057BF" w:rsidRPr="002057BF" w:rsidRDefault="002057BF" w:rsidP="002057BF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2057BF">
              <w:rPr>
                <w:rFonts w:ascii="Tahoma" w:hAnsi="Tahoma" w:cs="Tahoma"/>
                <w:sz w:val="24"/>
                <w:szCs w:val="24"/>
              </w:rPr>
              <w:t>от «</w:t>
            </w:r>
            <w:r w:rsidR="00906317">
              <w:rPr>
                <w:rFonts w:ascii="Tahoma" w:hAnsi="Tahoma" w:cs="Tahoma"/>
                <w:sz w:val="24"/>
                <w:szCs w:val="24"/>
              </w:rPr>
              <w:t>17</w:t>
            </w:r>
            <w:r w:rsidRPr="002057BF">
              <w:rPr>
                <w:rFonts w:ascii="Tahoma" w:hAnsi="Tahoma" w:cs="Tahoma"/>
                <w:sz w:val="24"/>
                <w:szCs w:val="24"/>
              </w:rPr>
              <w:t xml:space="preserve">» </w:t>
            </w:r>
            <w:r w:rsidR="00906317">
              <w:rPr>
                <w:rFonts w:ascii="Tahoma" w:hAnsi="Tahoma" w:cs="Tahoma"/>
                <w:sz w:val="24"/>
                <w:szCs w:val="24"/>
              </w:rPr>
              <w:t>июня</w:t>
            </w:r>
            <w:r w:rsidRPr="002057BF">
              <w:rPr>
                <w:rFonts w:ascii="Tahoma" w:hAnsi="Tahoma" w:cs="Tahoma"/>
                <w:sz w:val="24"/>
                <w:szCs w:val="24"/>
              </w:rPr>
              <w:t xml:space="preserve"> 201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906317">
              <w:rPr>
                <w:rFonts w:ascii="Tahoma" w:hAnsi="Tahoma" w:cs="Tahoma"/>
                <w:sz w:val="24"/>
                <w:szCs w:val="24"/>
              </w:rPr>
              <w:t xml:space="preserve"> г.  № 10-436-пр</w:t>
            </w:r>
          </w:p>
          <w:p w14:paraId="49F15F5F" w14:textId="77777777" w:rsidR="002057BF" w:rsidRPr="002057BF" w:rsidRDefault="002057BF" w:rsidP="002057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F81B5C7" w14:textId="77777777" w:rsidR="00A24BF4" w:rsidRPr="00AB4994" w:rsidRDefault="00A24BF4" w:rsidP="00A24BF4">
      <w:pPr>
        <w:spacing w:after="0" w:line="240" w:lineRule="auto"/>
        <w:jc w:val="right"/>
        <w:rPr>
          <w:rFonts w:ascii="Tahoma" w:hAnsi="Tahoma" w:cs="Tahoma"/>
          <w:lang w:eastAsia="en-US"/>
        </w:rPr>
      </w:pPr>
    </w:p>
    <w:p w14:paraId="190678E7" w14:textId="2B96FD58" w:rsidR="00134C57" w:rsidRPr="00AB4994" w:rsidRDefault="00134C57" w:rsidP="00134C57">
      <w:pPr>
        <w:spacing w:after="0" w:line="240" w:lineRule="auto"/>
        <w:jc w:val="center"/>
        <w:rPr>
          <w:rFonts w:ascii="Tahoma" w:hAnsi="Tahoma" w:cs="Tahoma"/>
          <w:b/>
          <w:lang w:eastAsia="en-US"/>
        </w:rPr>
      </w:pPr>
      <w:r w:rsidRPr="00AB4994">
        <w:rPr>
          <w:rFonts w:ascii="Tahoma" w:hAnsi="Tahoma" w:cs="Tahoma"/>
          <w:b/>
          <w:lang w:eastAsia="en-US"/>
        </w:rPr>
        <w:t>Паспорт ипотечного кредитного продукта «</w:t>
      </w:r>
      <w:r w:rsidR="009812D3" w:rsidRPr="00AB4994">
        <w:rPr>
          <w:rFonts w:ascii="Tahoma" w:hAnsi="Tahoma" w:cs="Tahoma"/>
          <w:b/>
          <w:lang w:eastAsia="en-US"/>
        </w:rPr>
        <w:t>Индивидуальное строительство жилого дома</w:t>
      </w:r>
      <w:r w:rsidRPr="00AB4994">
        <w:rPr>
          <w:rFonts w:ascii="Tahoma" w:hAnsi="Tahoma" w:cs="Tahoma"/>
          <w:b/>
          <w:lang w:eastAsia="en-US"/>
        </w:rPr>
        <w:t>»</w:t>
      </w:r>
    </w:p>
    <w:p w14:paraId="2858EB1E" w14:textId="77777777" w:rsidR="00134C57" w:rsidRPr="00AB4994" w:rsidRDefault="00134C57" w:rsidP="00134C57">
      <w:pPr>
        <w:spacing w:after="0" w:line="240" w:lineRule="auto"/>
        <w:jc w:val="center"/>
        <w:rPr>
          <w:rFonts w:ascii="Tahoma" w:hAnsi="Tahoma" w:cs="Tahoma"/>
          <w:b/>
          <w:lang w:eastAsia="en-US"/>
        </w:rPr>
      </w:pPr>
    </w:p>
    <w:tbl>
      <w:tblPr>
        <w:tblStyle w:val="2"/>
        <w:tblW w:w="10400" w:type="dxa"/>
        <w:jc w:val="center"/>
        <w:tblLook w:val="04A0" w:firstRow="1" w:lastRow="0" w:firstColumn="1" w:lastColumn="0" w:noHBand="0" w:noVBand="1"/>
      </w:tblPr>
      <w:tblGrid>
        <w:gridCol w:w="1796"/>
        <w:gridCol w:w="2168"/>
        <w:gridCol w:w="6426"/>
        <w:gridCol w:w="10"/>
      </w:tblGrid>
      <w:tr w:rsidR="002D51D7" w:rsidRPr="00AB3FC5" w14:paraId="7C5AE73C" w14:textId="77777777" w:rsidTr="001C64D8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B663" w14:textId="77777777" w:rsidR="00134C57" w:rsidRPr="00AB4994" w:rsidRDefault="00134C57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AB4994">
              <w:rPr>
                <w:rFonts w:ascii="Tahoma" w:hAnsi="Tahoma" w:cs="Tahoma"/>
                <w:b/>
              </w:rPr>
              <w:t>Параметр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E1A9" w14:textId="77777777" w:rsidR="00134C57" w:rsidRPr="00AB4994" w:rsidRDefault="00134C57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AB4994">
              <w:rPr>
                <w:rFonts w:ascii="Tahoma" w:hAnsi="Tahoma" w:cs="Tahoma"/>
                <w:b/>
              </w:rPr>
              <w:t>Описание</w:t>
            </w:r>
          </w:p>
        </w:tc>
      </w:tr>
      <w:tr w:rsidR="002D51D7" w:rsidRPr="00AB3FC5" w14:paraId="267FE668" w14:textId="77777777" w:rsidTr="001C64D8">
        <w:trPr>
          <w:trHeight w:val="57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D6A4" w14:textId="77777777" w:rsidR="00134C57" w:rsidRPr="00AB4994" w:rsidRDefault="00134C57">
            <w:pPr>
              <w:spacing w:after="0" w:line="240" w:lineRule="auto"/>
              <w:rPr>
                <w:rFonts w:ascii="Tahoma" w:hAnsi="Tahoma" w:cs="Tahoma"/>
              </w:rPr>
            </w:pPr>
            <w:r w:rsidRPr="00AB4994">
              <w:rPr>
                <w:rFonts w:ascii="Tahoma" w:hAnsi="Tahoma" w:cs="Tahoma"/>
              </w:rPr>
              <w:t>Целевая аудитория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3682" w14:textId="77777777" w:rsidR="00134C57" w:rsidRPr="00AB4994" w:rsidRDefault="00134C57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AB4994">
              <w:rPr>
                <w:rFonts w:ascii="Tahoma" w:hAnsi="Tahoma" w:cs="Tahoma"/>
              </w:rPr>
              <w:t xml:space="preserve">Физические лица, кроме участников </w:t>
            </w:r>
            <w:proofErr w:type="spellStart"/>
            <w:r w:rsidRPr="00AB4994">
              <w:rPr>
                <w:rFonts w:ascii="Tahoma" w:hAnsi="Tahoma" w:cs="Tahoma"/>
              </w:rPr>
              <w:t>накопительно</w:t>
            </w:r>
            <w:proofErr w:type="spellEnd"/>
            <w:r w:rsidRPr="00AB4994">
              <w:rPr>
                <w:rFonts w:ascii="Tahoma" w:hAnsi="Tahoma" w:cs="Tahoma"/>
              </w:rPr>
              <w:t>-ипотечной системы жилищного обеспечения военнослужащих</w:t>
            </w:r>
          </w:p>
        </w:tc>
      </w:tr>
      <w:tr w:rsidR="002D51D7" w:rsidRPr="002D51D7" w14:paraId="360AAD18" w14:textId="77777777" w:rsidTr="007A36BD">
        <w:trPr>
          <w:trHeight w:val="604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DAB5" w14:textId="77777777" w:rsidR="00134C57" w:rsidRPr="00AB4994" w:rsidRDefault="00134C57">
            <w:pPr>
              <w:spacing w:after="0" w:line="240" w:lineRule="auto"/>
              <w:rPr>
                <w:rFonts w:ascii="Tahoma" w:hAnsi="Tahoma" w:cs="Tahoma"/>
              </w:rPr>
            </w:pPr>
            <w:r w:rsidRPr="00AB4994">
              <w:rPr>
                <w:rFonts w:ascii="Tahoma" w:hAnsi="Tahoma" w:cs="Tahoma"/>
              </w:rPr>
              <w:t>Совместимость с ипотечными опциями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6FA8" w14:textId="77777777" w:rsidR="00F46927" w:rsidRPr="00AB3FC5" w:rsidRDefault="00F46927" w:rsidP="00F46927">
            <w:pPr>
              <w:spacing w:after="0" w:line="240" w:lineRule="auto"/>
              <w:ind w:left="335"/>
              <w:contextualSpacing/>
              <w:rPr>
                <w:rFonts w:ascii="Tahoma" w:hAnsi="Tahoma" w:cs="Tahoma"/>
              </w:rPr>
            </w:pPr>
          </w:p>
          <w:p w14:paraId="20DF1F00" w14:textId="74A26812" w:rsidR="00F46927" w:rsidRPr="00AB3FC5" w:rsidRDefault="00F46927" w:rsidP="00F46927">
            <w:pPr>
              <w:numPr>
                <w:ilvl w:val="0"/>
                <w:numId w:val="28"/>
              </w:numPr>
              <w:spacing w:after="0" w:line="240" w:lineRule="auto"/>
              <w:ind w:left="335" w:hanging="283"/>
              <w:contextualSpacing/>
              <w:rPr>
                <w:rFonts w:ascii="Tahoma" w:hAnsi="Tahoma" w:cs="Tahoma"/>
              </w:rPr>
            </w:pPr>
            <w:r w:rsidRPr="00AB3FC5">
              <w:rPr>
                <w:rFonts w:ascii="Tahoma" w:hAnsi="Tahoma" w:cs="Tahoma"/>
              </w:rPr>
              <w:t>Допускается применение опций:</w:t>
            </w:r>
          </w:p>
          <w:p w14:paraId="023450AB" w14:textId="39C71B50" w:rsidR="00134C57" w:rsidRPr="00AB4994" w:rsidRDefault="00134C57" w:rsidP="00CF1109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contextualSpacing/>
              <w:jc w:val="both"/>
              <w:rPr>
                <w:rFonts w:ascii="Tahoma" w:hAnsi="Tahoma" w:cs="Tahoma"/>
              </w:rPr>
            </w:pPr>
            <w:r w:rsidRPr="00AB4994">
              <w:rPr>
                <w:rFonts w:ascii="Tahoma" w:hAnsi="Tahoma" w:cs="Tahoma"/>
              </w:rPr>
              <w:t>Опция «Справка о доходах по форме кредитора»</w:t>
            </w:r>
          </w:p>
          <w:p w14:paraId="2C076938" w14:textId="77777777" w:rsidR="00134C57" w:rsidRPr="00AB4994" w:rsidRDefault="00134C57" w:rsidP="00CF1109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contextualSpacing/>
              <w:jc w:val="both"/>
              <w:rPr>
                <w:rFonts w:ascii="Tahoma" w:hAnsi="Tahoma" w:cs="Tahoma"/>
              </w:rPr>
            </w:pPr>
            <w:r w:rsidRPr="00AB4994">
              <w:rPr>
                <w:rFonts w:ascii="Tahoma" w:hAnsi="Tahoma" w:cs="Tahoma"/>
              </w:rPr>
              <w:t>Опция «Переменная ставка»</w:t>
            </w:r>
          </w:p>
          <w:p w14:paraId="552CB03B" w14:textId="2EE39FB9" w:rsidR="00CF1109" w:rsidRPr="00CE2CF8" w:rsidRDefault="00CF1109" w:rsidP="00CF1109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contextualSpacing/>
              <w:jc w:val="both"/>
              <w:rPr>
                <w:rFonts w:ascii="Tahoma" w:hAnsi="Tahoma" w:cs="Tahoma"/>
              </w:rPr>
            </w:pPr>
            <w:r w:rsidRPr="00CE2CF8">
              <w:rPr>
                <w:rFonts w:ascii="Tahoma" w:hAnsi="Tahoma" w:cs="Tahoma"/>
              </w:rPr>
              <w:t>Опция «Легкая ипотека»</w:t>
            </w:r>
          </w:p>
          <w:p w14:paraId="2E71ADF0" w14:textId="634081A0" w:rsidR="00CF1109" w:rsidRPr="00CE2CF8" w:rsidRDefault="00CF1109" w:rsidP="00CF1109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contextualSpacing/>
              <w:jc w:val="both"/>
              <w:rPr>
                <w:rFonts w:ascii="Tahoma" w:hAnsi="Tahoma" w:cs="Tahoma"/>
              </w:rPr>
            </w:pPr>
            <w:r w:rsidRPr="00CE2CF8">
              <w:rPr>
                <w:rFonts w:ascii="Tahoma" w:hAnsi="Tahoma" w:cs="Tahoma"/>
              </w:rPr>
              <w:t>Опция «Ставка ниже»</w:t>
            </w:r>
          </w:p>
          <w:p w14:paraId="335C4C8F" w14:textId="49B7D7D0" w:rsidR="00134C57" w:rsidRPr="00CE2CF8" w:rsidRDefault="00134C57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</w:p>
          <w:p w14:paraId="2CDF2965" w14:textId="21EA127D" w:rsidR="007F6832" w:rsidRDefault="007F6832" w:rsidP="00F46927">
            <w:pPr>
              <w:numPr>
                <w:ilvl w:val="0"/>
                <w:numId w:val="28"/>
              </w:numPr>
              <w:spacing w:after="0" w:line="240" w:lineRule="auto"/>
              <w:ind w:left="335" w:hanging="283"/>
              <w:contextualSpacing/>
              <w:rPr>
                <w:rFonts w:ascii="Tahoma" w:hAnsi="Tahoma" w:cs="Tahoma"/>
              </w:rPr>
            </w:pPr>
            <w:r w:rsidRPr="00AB3FC5">
              <w:rPr>
                <w:rFonts w:ascii="Tahoma" w:hAnsi="Tahoma" w:cs="Tahoma"/>
              </w:rPr>
              <w:t>Сочетаемость опций:</w:t>
            </w:r>
          </w:p>
          <w:p w14:paraId="2BD40ADF" w14:textId="77777777" w:rsidR="007A36BD" w:rsidRPr="00AB3FC5" w:rsidRDefault="007A36BD" w:rsidP="007A36BD">
            <w:pPr>
              <w:spacing w:after="0" w:line="240" w:lineRule="auto"/>
              <w:ind w:left="335"/>
              <w:contextualSpacing/>
              <w:rPr>
                <w:rFonts w:ascii="Tahoma" w:hAnsi="Tahoma" w:cs="Tahoma"/>
              </w:rPr>
            </w:pPr>
          </w:p>
          <w:p w14:paraId="6A34D7C6" w14:textId="14C95525" w:rsidR="007F6832" w:rsidRPr="00AB4994" w:rsidRDefault="007F6832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237"/>
              <w:tblOverlap w:val="never"/>
              <w:tblW w:w="5492" w:type="dxa"/>
              <w:jc w:val="center"/>
              <w:tblLook w:val="04A0" w:firstRow="1" w:lastRow="0" w:firstColumn="1" w:lastColumn="0" w:noHBand="0" w:noVBand="1"/>
            </w:tblPr>
            <w:tblGrid>
              <w:gridCol w:w="1382"/>
              <w:gridCol w:w="954"/>
              <w:gridCol w:w="1179"/>
              <w:gridCol w:w="202"/>
              <w:gridCol w:w="597"/>
              <w:gridCol w:w="581"/>
              <w:gridCol w:w="597"/>
            </w:tblGrid>
            <w:tr w:rsidR="00F46927" w:rsidRPr="00AB3FC5" w14:paraId="3470AA57" w14:textId="77777777" w:rsidTr="00F46927">
              <w:trPr>
                <w:gridAfter w:val="1"/>
                <w:wAfter w:w="544" w:type="pct"/>
                <w:trHeight w:val="558"/>
                <w:jc w:val="center"/>
              </w:trPr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886BB" w14:textId="77777777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Опция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582FC" w14:textId="77777777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Легкая ипотека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EC93A" w14:textId="025E7ABC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Справка о доходах по форме кредитора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A7B15" w14:textId="77777777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Переменная ставка</w:t>
                  </w:r>
                </w:p>
              </w:tc>
            </w:tr>
            <w:tr w:rsidR="00F46927" w:rsidRPr="00AB3FC5" w14:paraId="143F3436" w14:textId="77777777" w:rsidTr="00C16088">
              <w:trPr>
                <w:trHeight w:val="479"/>
                <w:jc w:val="center"/>
              </w:trPr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14EF" w14:textId="77777777" w:rsidR="00F46927" w:rsidRPr="00AB3FC5" w:rsidRDefault="00F46927" w:rsidP="007F6832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Ставка ниже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0E585" w14:textId="1916355A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lang w:val="en-US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+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21134" w14:textId="77777777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+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AFBB1" w14:textId="77777777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–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0447B1" w14:textId="77777777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F46927" w:rsidRPr="00AB3FC5" w14:paraId="5597E39A" w14:textId="77777777" w:rsidTr="00F46927">
              <w:trPr>
                <w:trHeight w:val="679"/>
                <w:jc w:val="center"/>
              </w:trPr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2A61A" w14:textId="77777777" w:rsidR="00F46927" w:rsidRPr="00AB3FC5" w:rsidRDefault="00F46927" w:rsidP="007F6832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Справка о доходах по форме кредитора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B0CE8" w14:textId="77777777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–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B1BD6" w14:textId="69F0AAE2" w:rsidR="00F46927" w:rsidRPr="00AB3FC5" w:rsidRDefault="001309CE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–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7CEBE" w14:textId="77777777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+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78F0E" w14:textId="77777777" w:rsidR="00F46927" w:rsidRPr="00AB3FC5" w:rsidRDefault="00F46927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848F9" w:rsidRPr="00AB3FC5" w14:paraId="145371C5" w14:textId="77777777" w:rsidTr="007A36BD">
              <w:trPr>
                <w:gridAfter w:val="2"/>
                <w:wAfter w:w="1074" w:type="pct"/>
                <w:trHeight w:val="591"/>
                <w:jc w:val="center"/>
              </w:trPr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36AC7" w14:textId="77777777" w:rsidR="00C848F9" w:rsidRPr="00AB3FC5" w:rsidRDefault="00C848F9" w:rsidP="007F6832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Переменная ставка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43A59" w14:textId="77777777" w:rsidR="00C848F9" w:rsidRPr="00AB3FC5" w:rsidRDefault="00C848F9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B3FC5">
                    <w:rPr>
                      <w:rFonts w:ascii="Tahoma" w:hAnsi="Tahoma" w:cs="Tahoma"/>
                      <w:sz w:val="20"/>
                    </w:rPr>
                    <w:t>+</w:t>
                  </w:r>
                </w:p>
              </w:tc>
              <w:tc>
                <w:tcPr>
                  <w:tcW w:w="12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D7F4BC0" w14:textId="6A13BE47" w:rsidR="007A36BD" w:rsidRPr="00AB3FC5" w:rsidRDefault="007A36BD" w:rsidP="007F683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98580" w14:textId="77777777" w:rsidR="00C848F9" w:rsidRPr="00AB3FC5" w:rsidRDefault="00C848F9" w:rsidP="007F6832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AD4258A" w14:textId="77777777" w:rsidR="007F6832" w:rsidRPr="00AB4994" w:rsidRDefault="007F6832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</w:p>
          <w:p w14:paraId="76F1D1CD" w14:textId="481ADB27" w:rsidR="00134C57" w:rsidRPr="00AB4994" w:rsidRDefault="00134C57" w:rsidP="00F04E3C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2D51D7" w:rsidRPr="002D51D7" w14:paraId="4C45F0A4" w14:textId="77777777" w:rsidTr="0004780F">
        <w:trPr>
          <w:trHeight w:val="233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42DE" w14:textId="56F8315F" w:rsidR="00134C57" w:rsidRPr="00AB4994" w:rsidRDefault="00134C57" w:rsidP="00A809FF">
            <w:pPr>
              <w:spacing w:after="0" w:line="240" w:lineRule="auto"/>
              <w:rPr>
                <w:rFonts w:ascii="Tahoma" w:hAnsi="Tahoma" w:cs="Tahoma"/>
              </w:rPr>
            </w:pPr>
            <w:r w:rsidRPr="00AB4994">
              <w:rPr>
                <w:rFonts w:ascii="Tahoma" w:hAnsi="Tahoma" w:cs="Tahoma"/>
              </w:rPr>
              <w:lastRenderedPageBreak/>
              <w:t>Цель кредита</w:t>
            </w:r>
            <w:r w:rsidR="00A809FF" w:rsidRPr="00AB4994">
              <w:rPr>
                <w:rStyle w:val="a7"/>
                <w:rFonts w:ascii="Tahoma" w:hAnsi="Tahoma" w:cs="Tahoma"/>
              </w:rPr>
              <w:footnoteReference w:id="1"/>
            </w:r>
            <w:r w:rsidRPr="00AB49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D3A" w14:textId="77777777" w:rsidR="00F47BBA" w:rsidRPr="00A40CC3" w:rsidRDefault="00F47BBA" w:rsidP="0004780F">
            <w:pPr>
              <w:pStyle w:val="a8"/>
              <w:numPr>
                <w:ilvl w:val="0"/>
                <w:numId w:val="32"/>
              </w:numPr>
              <w:spacing w:after="120"/>
              <w:ind w:left="364" w:hanging="283"/>
              <w:rPr>
                <w:rFonts w:ascii="Tahoma" w:hAnsi="Tahoma" w:cs="Tahoma"/>
                <w:sz w:val="22"/>
              </w:rPr>
            </w:pPr>
            <w:r w:rsidRPr="00A40CC3">
              <w:rPr>
                <w:rFonts w:ascii="Tahoma" w:hAnsi="Tahoma" w:cs="Tahoma"/>
                <w:sz w:val="22"/>
              </w:rPr>
              <w:t xml:space="preserve">Индивидуальное строительство жилого дома с одновременным приобретением земельного участка. </w:t>
            </w:r>
          </w:p>
          <w:p w14:paraId="70264B57" w14:textId="04A186FE" w:rsidR="00F47BBA" w:rsidRPr="00AB4994" w:rsidRDefault="00F47BBA" w:rsidP="00F47BBA">
            <w:pPr>
              <w:spacing w:after="120" w:line="240" w:lineRule="auto"/>
              <w:ind w:left="62"/>
              <w:contextualSpacing/>
              <w:jc w:val="both"/>
              <w:rPr>
                <w:rFonts w:ascii="Tahoma" w:hAnsi="Tahoma" w:cs="Tahoma"/>
              </w:rPr>
            </w:pPr>
            <w:r w:rsidRPr="00AB4994">
              <w:rPr>
                <w:rFonts w:ascii="Tahoma" w:hAnsi="Tahoma" w:cs="Tahoma"/>
              </w:rPr>
              <w:t xml:space="preserve">Под индивидуальным строительством понимается строительство, </w:t>
            </w:r>
            <w:r w:rsidRPr="00CE2CF8">
              <w:rPr>
                <w:rFonts w:ascii="Tahoma" w:hAnsi="Tahoma" w:cs="Tahoma"/>
              </w:rPr>
              <w:t>осуществляемое на основании договора</w:t>
            </w:r>
            <w:r w:rsidR="002174DD" w:rsidRPr="00CE2CF8">
              <w:rPr>
                <w:rFonts w:ascii="Tahoma" w:hAnsi="Tahoma" w:cs="Tahoma"/>
              </w:rPr>
              <w:t xml:space="preserve"> подряда</w:t>
            </w:r>
            <w:r w:rsidR="00A15A20" w:rsidRPr="00AB4994">
              <w:rPr>
                <w:rStyle w:val="a7"/>
                <w:rFonts w:ascii="Tahoma" w:hAnsi="Tahoma" w:cs="Tahoma"/>
              </w:rPr>
              <w:footnoteReference w:id="2"/>
            </w:r>
            <w:r w:rsidR="00F72265">
              <w:rPr>
                <w:rFonts w:ascii="Tahoma" w:hAnsi="Tahoma" w:cs="Tahoma"/>
              </w:rPr>
              <w:t>, заключаемого</w:t>
            </w:r>
            <w:r w:rsidRPr="00AB4994">
              <w:rPr>
                <w:rFonts w:ascii="Tahoma" w:hAnsi="Tahoma" w:cs="Tahoma"/>
              </w:rPr>
              <w:t xml:space="preserve"> со строительной организацией, входящей в Перечень партнеров в соответствии с Приложением №1</w:t>
            </w:r>
            <w:r w:rsidR="00F72265">
              <w:rPr>
                <w:rFonts w:ascii="Tahoma" w:hAnsi="Tahoma" w:cs="Tahoma"/>
              </w:rPr>
              <w:t xml:space="preserve"> к данному паспорту</w:t>
            </w:r>
            <w:r w:rsidRPr="00AB4994">
              <w:rPr>
                <w:rFonts w:ascii="Tahoma" w:hAnsi="Tahoma" w:cs="Tahoma"/>
              </w:rPr>
              <w:t xml:space="preserve">. </w:t>
            </w:r>
          </w:p>
          <w:p w14:paraId="629A15DF" w14:textId="22736326" w:rsidR="00F47BBA" w:rsidRPr="00271304" w:rsidRDefault="00F47BBA" w:rsidP="00F47BBA">
            <w:pPr>
              <w:spacing w:after="120" w:line="240" w:lineRule="auto"/>
              <w:ind w:left="62"/>
              <w:contextualSpacing/>
              <w:jc w:val="both"/>
              <w:rPr>
                <w:rFonts w:ascii="Tahoma" w:hAnsi="Tahoma" w:cs="Tahoma"/>
              </w:rPr>
            </w:pPr>
            <w:r w:rsidRPr="002F0E1F">
              <w:rPr>
                <w:rFonts w:ascii="Tahoma" w:hAnsi="Tahoma" w:cs="Tahoma"/>
              </w:rPr>
              <w:t xml:space="preserve">Под приобретением </w:t>
            </w:r>
            <w:r w:rsidR="00923375" w:rsidRPr="002F0E1F">
              <w:rPr>
                <w:rFonts w:ascii="Tahoma" w:hAnsi="Tahoma" w:cs="Tahoma"/>
              </w:rPr>
              <w:t xml:space="preserve">земельного участка </w:t>
            </w:r>
            <w:r w:rsidRPr="002F0E1F">
              <w:rPr>
                <w:rFonts w:ascii="Tahoma" w:hAnsi="Tahoma" w:cs="Tahoma"/>
              </w:rPr>
              <w:t xml:space="preserve">понимается покупка </w:t>
            </w:r>
            <w:r w:rsidR="002F0E1F" w:rsidRPr="002F0E1F">
              <w:rPr>
                <w:rFonts w:ascii="Tahoma" w:hAnsi="Tahoma" w:cs="Tahoma"/>
              </w:rPr>
              <w:t xml:space="preserve">земельного участка у продавца по договору купли-продажи. </w:t>
            </w:r>
          </w:p>
        </w:tc>
      </w:tr>
      <w:tr w:rsidR="002D51D7" w:rsidRPr="002D51D7" w14:paraId="4C6185E0" w14:textId="77777777" w:rsidTr="001C64D8">
        <w:trPr>
          <w:trHeight w:val="112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9C78" w14:textId="1A3B4392" w:rsidR="00274100" w:rsidRPr="00AB4994" w:rsidRDefault="00274100" w:rsidP="00A809F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Кредитуемый объект недвижимости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87E0" w14:textId="2434141B" w:rsidR="00274100" w:rsidRPr="00AB4994" w:rsidDel="00923375" w:rsidRDefault="00274100" w:rsidP="009533E6">
            <w:pPr>
              <w:spacing w:after="120" w:line="240" w:lineRule="auto"/>
              <w:ind w:left="62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Жилой дом и земельный участок, на котором будет построен жилой дом. </w:t>
            </w:r>
          </w:p>
        </w:tc>
      </w:tr>
      <w:tr w:rsidR="00C03106" w:rsidRPr="0004780F" w14:paraId="1851CC59" w14:textId="77777777" w:rsidTr="007A36BD">
        <w:trPr>
          <w:gridAfter w:val="1"/>
          <w:wAfter w:w="10" w:type="dxa"/>
          <w:trHeight w:val="24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D9D25" w14:textId="475A7FC6" w:rsidR="00C03106" w:rsidRPr="0004780F" w:rsidRDefault="00C03106" w:rsidP="001A5F22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 xml:space="preserve">Требования к </w:t>
            </w:r>
            <w:r w:rsidR="001A5F22" w:rsidRPr="0004780F">
              <w:rPr>
                <w:rFonts w:ascii="Tahoma" w:hAnsi="Tahoma" w:cs="Tahoma"/>
              </w:rPr>
              <w:t>кредитуемому объекту недвижимости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A77" w14:textId="77777777" w:rsidR="00C03106" w:rsidRPr="0004780F" w:rsidRDefault="00C03106" w:rsidP="00651C9F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Жилой дом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8FA5" w14:textId="77777777" w:rsidR="00C03106" w:rsidRPr="0004780F" w:rsidRDefault="00C03106" w:rsidP="00C03106">
            <w:pPr>
              <w:pStyle w:val="a8"/>
              <w:numPr>
                <w:ilvl w:val="0"/>
                <w:numId w:val="15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Жилой дом должен строиться в объекте комплексного строительства (далее – ОКС).</w:t>
            </w:r>
          </w:p>
          <w:p w14:paraId="0A8693AC" w14:textId="381A4133" w:rsidR="00C03106" w:rsidRPr="0004780F" w:rsidRDefault="00C03106" w:rsidP="00C03106">
            <w:pPr>
              <w:pStyle w:val="a8"/>
              <w:numPr>
                <w:ilvl w:val="0"/>
                <w:numId w:val="15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Жилой дом должен строиться по одному из типовых проектов</w:t>
            </w:r>
            <w:r w:rsidRPr="0004780F">
              <w:rPr>
                <w:rStyle w:val="a7"/>
                <w:rFonts w:ascii="Tahoma" w:hAnsi="Tahoma" w:cs="Tahoma"/>
                <w:sz w:val="22"/>
                <w:szCs w:val="22"/>
              </w:rPr>
              <w:footnoteReference w:id="3"/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, применяемых </w:t>
            </w:r>
            <w:r w:rsidR="007A36BD" w:rsidRPr="007A36BD">
              <w:rPr>
                <w:rFonts w:ascii="Tahoma" w:hAnsi="Tahoma" w:cs="Tahoma"/>
                <w:sz w:val="22"/>
                <w:szCs w:val="22"/>
              </w:rPr>
              <w:t>строительной организацией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67DBE215" w14:textId="77777777" w:rsidR="00C03106" w:rsidRPr="0004780F" w:rsidRDefault="00C03106" w:rsidP="00C03106">
            <w:pPr>
              <w:pStyle w:val="a8"/>
              <w:numPr>
                <w:ilvl w:val="0"/>
                <w:numId w:val="15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Жилой дом после окончания строительства должен быть пригоден для круглогодичного проживания, доступ к жилому дому и ОКС возможен в любое время года.</w:t>
            </w:r>
          </w:p>
          <w:p w14:paraId="797D2D19" w14:textId="77777777" w:rsidR="00C03106" w:rsidRPr="0004780F" w:rsidRDefault="00C03106" w:rsidP="00C03106">
            <w:pPr>
              <w:pStyle w:val="a8"/>
              <w:numPr>
                <w:ilvl w:val="0"/>
                <w:numId w:val="15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 xml:space="preserve">Общая площадь жилого дома по проекту – не менее 80 и не более 300 </w:t>
            </w:r>
            <w:proofErr w:type="spellStart"/>
            <w:r w:rsidRPr="0004780F">
              <w:rPr>
                <w:rFonts w:ascii="Tahoma" w:hAnsi="Tahoma" w:cs="Tahoma"/>
                <w:sz w:val="22"/>
                <w:szCs w:val="22"/>
              </w:rPr>
              <w:t>кв.м</w:t>
            </w:r>
            <w:proofErr w:type="spellEnd"/>
            <w:r w:rsidRPr="0004780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2380062" w14:textId="77777777" w:rsidR="00C03106" w:rsidRPr="0004780F" w:rsidRDefault="00C03106" w:rsidP="00C03106">
            <w:pPr>
              <w:pStyle w:val="a8"/>
              <w:numPr>
                <w:ilvl w:val="0"/>
                <w:numId w:val="15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Фундамент жилого дома по проекту – каменный (бутовый, бутобетонный или кирпичный), железный или железобетонный.</w:t>
            </w:r>
          </w:p>
          <w:p w14:paraId="49738372" w14:textId="25B0C8B1" w:rsidR="00C03106" w:rsidRPr="0004780F" w:rsidRDefault="00C03106" w:rsidP="00C03106">
            <w:pPr>
              <w:pStyle w:val="a8"/>
              <w:numPr>
                <w:ilvl w:val="0"/>
                <w:numId w:val="15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 xml:space="preserve">Проектной документацией должно быть предусмотрено подведение коммуникаций к строящемуся жилому дому: </w:t>
            </w:r>
            <w:r w:rsidR="00F13AA0" w:rsidRPr="0004780F">
              <w:rPr>
                <w:rFonts w:ascii="Tahoma" w:hAnsi="Tahoma" w:cs="Tahoma"/>
                <w:sz w:val="22"/>
                <w:szCs w:val="22"/>
              </w:rPr>
              <w:t xml:space="preserve">газ, 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электричество – центральное, вода – центральная или скважина с автоматизированной подачей воды, есть отопление (кроме печного), канализация центральная или локальная. </w:t>
            </w:r>
          </w:p>
          <w:p w14:paraId="6F869011" w14:textId="77777777" w:rsidR="00C03106" w:rsidRPr="0004780F" w:rsidRDefault="00C03106" w:rsidP="00651C9F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C03106" w:rsidRPr="0004780F" w14:paraId="2FE2CD23" w14:textId="77777777" w:rsidTr="007A36BD">
        <w:trPr>
          <w:gridAfter w:val="1"/>
          <w:wAfter w:w="10" w:type="dxa"/>
          <w:trHeight w:val="247"/>
          <w:jc w:val="center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922AA" w14:textId="77777777" w:rsidR="00C03106" w:rsidRPr="0004780F" w:rsidRDefault="00C03106" w:rsidP="00651C9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D4F" w14:textId="77777777" w:rsidR="00C03106" w:rsidRPr="0004780F" w:rsidRDefault="00C03106" w:rsidP="00651C9F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Земельный участок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AFFF" w14:textId="0B0EDFA2" w:rsidR="00C03106" w:rsidRPr="0004780F" w:rsidRDefault="00C03106" w:rsidP="007A36BD">
            <w:pPr>
              <w:pStyle w:val="a8"/>
              <w:numPr>
                <w:ilvl w:val="0"/>
                <w:numId w:val="34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 xml:space="preserve">Расположен на территории Российской Федерации кроме субъектов: Северная Осетия-Алания, Кабардино-Балкарская </w:t>
            </w:r>
            <w:r w:rsidR="002057BF">
              <w:rPr>
                <w:rFonts w:ascii="Tahoma" w:hAnsi="Tahoma" w:cs="Tahoma"/>
                <w:sz w:val="22"/>
                <w:szCs w:val="22"/>
              </w:rPr>
              <w:t>Р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еспублика, </w:t>
            </w:r>
            <w:r w:rsidR="002057BF">
              <w:rPr>
                <w:rFonts w:ascii="Tahoma" w:hAnsi="Tahoma" w:cs="Tahoma"/>
                <w:sz w:val="22"/>
                <w:szCs w:val="22"/>
              </w:rPr>
              <w:t>Р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еспублика Ингушетия, </w:t>
            </w:r>
            <w:r w:rsidR="002057BF">
              <w:rPr>
                <w:rFonts w:ascii="Tahoma" w:hAnsi="Tahoma" w:cs="Tahoma"/>
                <w:sz w:val="22"/>
                <w:szCs w:val="22"/>
              </w:rPr>
              <w:t>Р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еспублика Адыгея, </w:t>
            </w:r>
            <w:r w:rsidR="002057BF">
              <w:rPr>
                <w:rFonts w:ascii="Tahoma" w:hAnsi="Tahoma" w:cs="Tahoma"/>
                <w:sz w:val="22"/>
                <w:szCs w:val="22"/>
              </w:rPr>
              <w:t>Р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еспублика Калмыкия, </w:t>
            </w:r>
            <w:r w:rsidR="002057BF">
              <w:rPr>
                <w:rFonts w:ascii="Tahoma" w:hAnsi="Tahoma" w:cs="Tahoma"/>
                <w:sz w:val="22"/>
                <w:szCs w:val="22"/>
              </w:rPr>
              <w:t>Р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еспублика Дагестан, Карачаево-Черкесская </w:t>
            </w:r>
            <w:r w:rsidR="002057BF">
              <w:rPr>
                <w:rFonts w:ascii="Tahoma" w:hAnsi="Tahoma" w:cs="Tahoma"/>
                <w:sz w:val="22"/>
                <w:szCs w:val="22"/>
              </w:rPr>
              <w:t>Р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еспублика, Чеченская </w:t>
            </w:r>
            <w:r w:rsidR="002057BF">
              <w:rPr>
                <w:rFonts w:ascii="Tahoma" w:hAnsi="Tahoma" w:cs="Tahoma"/>
                <w:sz w:val="22"/>
                <w:szCs w:val="22"/>
              </w:rPr>
              <w:t>Р</w:t>
            </w:r>
            <w:r w:rsidRPr="0004780F">
              <w:rPr>
                <w:rFonts w:ascii="Tahoma" w:hAnsi="Tahoma" w:cs="Tahoma"/>
                <w:sz w:val="22"/>
                <w:szCs w:val="22"/>
              </w:rPr>
              <w:t>еспублика.</w:t>
            </w:r>
          </w:p>
          <w:p w14:paraId="384C8821" w14:textId="77777777" w:rsidR="00C03106" w:rsidRPr="0004780F" w:rsidRDefault="00C03106" w:rsidP="007A36BD">
            <w:pPr>
              <w:pStyle w:val="a8"/>
              <w:numPr>
                <w:ilvl w:val="0"/>
                <w:numId w:val="34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 xml:space="preserve">Не обременен правами третьих лиц и не состоит под арестом. </w:t>
            </w:r>
          </w:p>
          <w:p w14:paraId="6B0F2E94" w14:textId="77777777" w:rsidR="00C03106" w:rsidRPr="0004780F" w:rsidRDefault="00C03106" w:rsidP="007A36BD">
            <w:pPr>
              <w:pStyle w:val="a8"/>
              <w:numPr>
                <w:ilvl w:val="0"/>
                <w:numId w:val="34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 xml:space="preserve">Размер земельного участка – не более 4000 </w:t>
            </w:r>
            <w:proofErr w:type="spellStart"/>
            <w:r w:rsidRPr="0004780F">
              <w:rPr>
                <w:rFonts w:ascii="Tahoma" w:hAnsi="Tahoma" w:cs="Tahoma"/>
                <w:sz w:val="22"/>
                <w:szCs w:val="22"/>
              </w:rPr>
              <w:t>кв.м</w:t>
            </w:r>
            <w:proofErr w:type="spellEnd"/>
            <w:r w:rsidRPr="0004780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07AE6BE" w14:textId="5E4CAB0E" w:rsidR="00C03106" w:rsidRPr="0004780F" w:rsidRDefault="00C03106" w:rsidP="007A36BD">
            <w:pPr>
              <w:pStyle w:val="a8"/>
              <w:numPr>
                <w:ilvl w:val="0"/>
                <w:numId w:val="34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На земельный участок оформлено право собственности</w:t>
            </w:r>
            <w:r w:rsidR="000A770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5F2CDFB" w14:textId="017EE5BB" w:rsidR="00C03106" w:rsidRPr="0004780F" w:rsidRDefault="00C03106" w:rsidP="007A36BD">
            <w:pPr>
              <w:pStyle w:val="a8"/>
              <w:numPr>
                <w:ilvl w:val="0"/>
                <w:numId w:val="34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 xml:space="preserve">Земельный участок должен относиться к категории земель населенных пунктов, вид разрешенного </w:t>
            </w:r>
            <w:r w:rsidRPr="0004780F">
              <w:rPr>
                <w:rFonts w:ascii="Tahoma" w:hAnsi="Tahoma" w:cs="Tahoma"/>
                <w:sz w:val="22"/>
                <w:szCs w:val="22"/>
              </w:rPr>
              <w:lastRenderedPageBreak/>
              <w:t xml:space="preserve">использования земельного участка должен обеспечивать законное право на строительство, размещение и эксплуатацию жилого </w:t>
            </w:r>
            <w:r w:rsidR="007A36BD">
              <w:rPr>
                <w:rFonts w:ascii="Tahoma" w:hAnsi="Tahoma" w:cs="Tahoma"/>
                <w:sz w:val="22"/>
                <w:szCs w:val="22"/>
              </w:rPr>
              <w:t>дома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 (с правом постоянного проживания/регистрации).</w:t>
            </w:r>
          </w:p>
          <w:p w14:paraId="0ED4F08D" w14:textId="1FC04F18" w:rsidR="00C03106" w:rsidRPr="0004780F" w:rsidRDefault="00C03106" w:rsidP="007A36BD">
            <w:pPr>
              <w:pStyle w:val="a8"/>
              <w:numPr>
                <w:ilvl w:val="0"/>
                <w:numId w:val="34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На приобретаемом земельном участке должны отсутствовать</w:t>
            </w:r>
            <w:r w:rsidR="00FA2A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4780F">
              <w:rPr>
                <w:rFonts w:ascii="Tahoma" w:hAnsi="Tahoma" w:cs="Tahoma"/>
                <w:sz w:val="22"/>
                <w:szCs w:val="22"/>
              </w:rPr>
              <w:t>какие-либо</w:t>
            </w:r>
            <w:r w:rsidR="007A36B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4780F">
              <w:rPr>
                <w:rFonts w:ascii="Tahoma" w:hAnsi="Tahoma" w:cs="Tahoma"/>
                <w:sz w:val="22"/>
                <w:szCs w:val="22"/>
              </w:rPr>
              <w:t>здания/строения/</w:t>
            </w:r>
            <w:r w:rsidR="00FA2A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4780F">
              <w:rPr>
                <w:rFonts w:ascii="Tahoma" w:hAnsi="Tahoma" w:cs="Tahoma"/>
                <w:sz w:val="22"/>
                <w:szCs w:val="22"/>
              </w:rPr>
              <w:t>сооружения, независимо от наличия/отсутствия государственной регистрации права собственности  на них, в том числе находящиеся в стадии строительства.</w:t>
            </w:r>
          </w:p>
          <w:p w14:paraId="1A1D06F3" w14:textId="7A77E3D7" w:rsidR="00C03106" w:rsidRPr="0004780F" w:rsidRDefault="00C03106" w:rsidP="007A36BD">
            <w:pPr>
              <w:pStyle w:val="a8"/>
              <w:numPr>
                <w:ilvl w:val="0"/>
                <w:numId w:val="34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 xml:space="preserve">Стоимость земельного участка по договору купли-продажи не должно превышать 40% от общей стоимости кредитуемого объекта недвижимости. </w:t>
            </w:r>
          </w:p>
          <w:p w14:paraId="66A054D1" w14:textId="77777777" w:rsidR="00C03106" w:rsidRPr="0004780F" w:rsidRDefault="00C03106" w:rsidP="00651C9F">
            <w:pPr>
              <w:spacing w:after="0" w:line="240" w:lineRule="auto"/>
              <w:ind w:left="224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C03106" w:rsidRPr="0004780F" w14:paraId="7702E2C8" w14:textId="77777777" w:rsidTr="007A36BD">
        <w:trPr>
          <w:gridAfter w:val="1"/>
          <w:wAfter w:w="10" w:type="dxa"/>
          <w:trHeight w:val="247"/>
          <w:jc w:val="center"/>
        </w:trPr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12E" w14:textId="77777777" w:rsidR="00C03106" w:rsidRPr="0004780F" w:rsidRDefault="00C03106" w:rsidP="00651C9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66E8" w14:textId="77777777" w:rsidR="00C03106" w:rsidRPr="0004780F" w:rsidRDefault="00C03106" w:rsidP="00651C9F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ОКС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99E9" w14:textId="77777777" w:rsidR="00C03106" w:rsidRPr="0004780F" w:rsidRDefault="00C03106" w:rsidP="007A36BD">
            <w:pPr>
              <w:pStyle w:val="a8"/>
              <w:numPr>
                <w:ilvl w:val="0"/>
                <w:numId w:val="35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Под ОКС подразумевается группа из не менее 30 жилых домов или домов блокированной застройки, построенных или строящихся по одному или нескольким типовым проектам, по определенному плану.</w:t>
            </w:r>
          </w:p>
          <w:p w14:paraId="4DE7725C" w14:textId="77777777" w:rsidR="00C03106" w:rsidRPr="0004780F" w:rsidRDefault="00C03106" w:rsidP="007A36BD">
            <w:pPr>
              <w:pStyle w:val="a8"/>
              <w:numPr>
                <w:ilvl w:val="0"/>
                <w:numId w:val="35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Месторасположение ОКС должно отвечать хотя бы одному из следующих требований:</w:t>
            </w:r>
          </w:p>
          <w:p w14:paraId="431B10DC" w14:textId="77777777" w:rsidR="00C03106" w:rsidRPr="0004780F" w:rsidRDefault="00C03106" w:rsidP="007A36BD">
            <w:pPr>
              <w:pStyle w:val="a8"/>
              <w:numPr>
                <w:ilvl w:val="0"/>
                <w:numId w:val="24"/>
              </w:numPr>
              <w:spacing w:after="0"/>
              <w:ind w:left="883" w:hanging="426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населенный пункт, в котором находится ОКС, имеет численность населения не менее 50 тыс. человек и является административным центром субъекта Российской Федерации либо района в составе субъекта Российской Федерации;</w:t>
            </w:r>
          </w:p>
          <w:p w14:paraId="00628ECF" w14:textId="77777777" w:rsidR="00C03106" w:rsidRPr="0004780F" w:rsidRDefault="00C03106" w:rsidP="007A36BD">
            <w:pPr>
              <w:pStyle w:val="a8"/>
              <w:numPr>
                <w:ilvl w:val="0"/>
                <w:numId w:val="23"/>
              </w:numPr>
              <w:spacing w:after="0"/>
              <w:ind w:left="883" w:hanging="426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удаленность ОКС от населенного пункта с населением не менее 250 тыс. человек не более 30 км (расстояния между ОКС и указанным населенным пунктом определяется расстоянием между их административными границами);</w:t>
            </w:r>
          </w:p>
          <w:p w14:paraId="600D483B" w14:textId="77777777" w:rsidR="00C03106" w:rsidRPr="0004780F" w:rsidRDefault="00C03106" w:rsidP="007A36BD">
            <w:pPr>
              <w:pStyle w:val="a8"/>
              <w:numPr>
                <w:ilvl w:val="0"/>
                <w:numId w:val="23"/>
              </w:numPr>
              <w:spacing w:after="0"/>
              <w:ind w:left="883" w:hanging="426"/>
              <w:rPr>
                <w:rFonts w:ascii="Tahoma" w:hAnsi="Tahoma" w:cs="Tahoma"/>
                <w:sz w:val="22"/>
              </w:rPr>
            </w:pPr>
            <w:r w:rsidRPr="0004780F">
              <w:rPr>
                <w:rFonts w:ascii="Tahoma" w:hAnsi="Tahoma" w:cs="Tahoma"/>
                <w:sz w:val="22"/>
              </w:rPr>
              <w:t>удаленность ОКС от г</w:t>
            </w:r>
            <w:r w:rsidRPr="0004780F">
              <w:rPr>
                <w:rFonts w:ascii="Tahoma" w:hAnsi="Tahoma" w:cs="Tahoma"/>
                <w:color w:val="000000"/>
                <w:sz w:val="22"/>
                <w:shd w:val="clear" w:color="auto" w:fill="FFFFFF"/>
              </w:rPr>
              <w:t>раниц Московской кольцевой автомобильной дороги города Москвы не более 50 км;</w:t>
            </w:r>
          </w:p>
          <w:p w14:paraId="7898DFA4" w14:textId="77777777" w:rsidR="00C03106" w:rsidRPr="0004780F" w:rsidRDefault="00C03106" w:rsidP="007A36BD">
            <w:pPr>
              <w:pStyle w:val="a8"/>
              <w:numPr>
                <w:ilvl w:val="0"/>
                <w:numId w:val="23"/>
              </w:numPr>
              <w:spacing w:after="0"/>
              <w:ind w:left="883" w:hanging="426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</w:rPr>
              <w:t>удаленность ОКС от границ города Санкт-Петербурга не более 50 км.</w:t>
            </w:r>
          </w:p>
          <w:p w14:paraId="1BC8877F" w14:textId="77777777" w:rsidR="00C03106" w:rsidRPr="0004780F" w:rsidRDefault="00C03106" w:rsidP="00651C9F">
            <w:pPr>
              <w:spacing w:after="0" w:line="240" w:lineRule="auto"/>
              <w:ind w:left="224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2D51D7" w:rsidRPr="0004780F" w14:paraId="3329227E" w14:textId="77777777" w:rsidTr="001C64D8">
        <w:trPr>
          <w:trHeight w:val="57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B240" w14:textId="29E701EB" w:rsidR="00134C57" w:rsidRPr="0004780F" w:rsidRDefault="00134C57" w:rsidP="00A809FF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 xml:space="preserve">Срок кредита 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FF98" w14:textId="77777777" w:rsidR="00134C57" w:rsidRPr="0004780F" w:rsidRDefault="00134C57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От 36 до 360 месяцев</w:t>
            </w:r>
          </w:p>
        </w:tc>
      </w:tr>
      <w:tr w:rsidR="00E25FAB" w:rsidRPr="0004780F" w14:paraId="1DA19884" w14:textId="0494FDD8" w:rsidTr="007A36BD">
        <w:trPr>
          <w:gridAfter w:val="1"/>
          <w:wAfter w:w="10" w:type="dxa"/>
          <w:trHeight w:val="53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CFF0F" w14:textId="7DBEE4E2" w:rsidR="00AB3FC5" w:rsidRPr="0004780F" w:rsidRDefault="00AB3FC5" w:rsidP="00A809FF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 xml:space="preserve">Сумма кредита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E4CE" w14:textId="5DA49C56" w:rsidR="00AB3FC5" w:rsidRPr="0004780F" w:rsidRDefault="00AB3FC5" w:rsidP="00AB3FC5">
            <w:pPr>
              <w:spacing w:after="0" w:line="240" w:lineRule="auto"/>
              <w:ind w:left="15"/>
              <w:contextualSpacing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Минимальная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FE77" w14:textId="4B5F798D" w:rsidR="00AB3FC5" w:rsidRPr="0004780F" w:rsidRDefault="00AB3FC5" w:rsidP="00AB3FC5">
            <w:pPr>
              <w:spacing w:after="0" w:line="240" w:lineRule="auto"/>
              <w:ind w:left="484"/>
              <w:contextualSpacing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500 000 рублей</w:t>
            </w:r>
          </w:p>
        </w:tc>
      </w:tr>
      <w:tr w:rsidR="002D51D7" w:rsidRPr="0004780F" w14:paraId="7FC34A3B" w14:textId="0F96054F" w:rsidTr="007A36BD">
        <w:trPr>
          <w:gridAfter w:val="1"/>
          <w:wAfter w:w="10" w:type="dxa"/>
          <w:trHeight w:val="2685"/>
          <w:jc w:val="center"/>
        </w:trPr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0CFB" w14:textId="77777777" w:rsidR="00AB3FC5" w:rsidRPr="0004780F" w:rsidRDefault="00AB3FC5" w:rsidP="00A809F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9C15" w14:textId="0F0E6F3B" w:rsidR="00AB3FC5" w:rsidRPr="0004780F" w:rsidRDefault="00AB3FC5" w:rsidP="00AB3FC5">
            <w:pPr>
              <w:spacing w:after="0" w:line="240" w:lineRule="auto"/>
              <w:ind w:left="15"/>
              <w:contextualSpacing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Максимальная</w:t>
            </w:r>
          </w:p>
          <w:p w14:paraId="25C7DF03" w14:textId="36175D88" w:rsidR="00AB3FC5" w:rsidRPr="0004780F" w:rsidRDefault="00AB3FC5" w:rsidP="00AB3FC5">
            <w:pPr>
              <w:pStyle w:val="a8"/>
              <w:spacing w:after="0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F3DC" w14:textId="77136A4D" w:rsidR="00AB3FC5" w:rsidRPr="0004780F" w:rsidRDefault="00AB3FC5" w:rsidP="00E25FAB">
            <w:pPr>
              <w:spacing w:after="0" w:line="240" w:lineRule="auto"/>
              <w:ind w:left="92"/>
              <w:contextualSpacing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Определяется на основании оценки платежеспособности Заемщика и не должна превышать наименьшую из величин:</w:t>
            </w:r>
          </w:p>
          <w:p w14:paraId="6C1EF671" w14:textId="77777777" w:rsidR="00AB3FC5" w:rsidRPr="0004780F" w:rsidRDefault="00AB3FC5" w:rsidP="007A36BD">
            <w:pPr>
              <w:pStyle w:val="a8"/>
              <w:numPr>
                <w:ilvl w:val="0"/>
                <w:numId w:val="11"/>
              </w:numPr>
              <w:spacing w:after="0"/>
              <w:ind w:left="599" w:hanging="425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30 млн руб. — для Москвы, Московской области, Санкт-Петербурга, Ленинградской области;</w:t>
            </w:r>
          </w:p>
          <w:p w14:paraId="548028A7" w14:textId="37CDD1B2" w:rsidR="00AB3FC5" w:rsidRPr="0004780F" w:rsidRDefault="00AB3FC5" w:rsidP="007A36BD">
            <w:pPr>
              <w:pStyle w:val="a8"/>
              <w:numPr>
                <w:ilvl w:val="0"/>
                <w:numId w:val="11"/>
              </w:numPr>
              <w:spacing w:after="0"/>
              <w:ind w:left="599" w:hanging="425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10 млн руб. — для остальных регионов.</w:t>
            </w:r>
          </w:p>
          <w:p w14:paraId="0956514A" w14:textId="00858943" w:rsidR="00AB3FC5" w:rsidRPr="0004780F" w:rsidRDefault="00AB3FC5" w:rsidP="007A36BD">
            <w:pPr>
              <w:pStyle w:val="a8"/>
              <w:numPr>
                <w:ilvl w:val="0"/>
                <w:numId w:val="11"/>
              </w:numPr>
              <w:spacing w:after="0"/>
              <w:ind w:left="599" w:hanging="425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80% стоимости Кредитуемого объекта недвижимости, равной сумме стоимости земельного участка, указанной в отчете об оценке, и стоимости строительства жилого дома по договору подряда.</w:t>
            </w:r>
          </w:p>
        </w:tc>
      </w:tr>
      <w:tr w:rsidR="002D51D7" w:rsidRPr="0004780F" w14:paraId="37ECA304" w14:textId="77777777" w:rsidTr="007A36BD">
        <w:trPr>
          <w:trHeight w:val="126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C616" w14:textId="6DF27A65" w:rsidR="00134C57" w:rsidRPr="0004780F" w:rsidRDefault="00AB2888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lastRenderedPageBreak/>
              <w:t>Обеспечение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4D8" w14:textId="6387CF85" w:rsidR="00C83A4F" w:rsidRPr="0004780F" w:rsidRDefault="00C03106" w:rsidP="002A1824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 xml:space="preserve">Залог кредитуемого объекта недвижимости: </w:t>
            </w:r>
          </w:p>
          <w:p w14:paraId="625ADE9B" w14:textId="54EBD784" w:rsidR="00C83A4F" w:rsidRPr="0004780F" w:rsidRDefault="00C83A4F" w:rsidP="00B36FA0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 xml:space="preserve">- </w:t>
            </w:r>
            <w:r w:rsidR="00C03106" w:rsidRPr="0004780F">
              <w:rPr>
                <w:rFonts w:ascii="Tahoma" w:hAnsi="Tahoma" w:cs="Tahoma"/>
              </w:rPr>
              <w:t>до окончания строительства жилого дома</w:t>
            </w:r>
            <w:r w:rsidRPr="0004780F">
              <w:rPr>
                <w:rFonts w:ascii="Tahoma" w:hAnsi="Tahoma" w:cs="Tahoma"/>
              </w:rPr>
              <w:t xml:space="preserve">  –</w:t>
            </w:r>
            <w:r w:rsidR="00C62601" w:rsidRPr="0004780F">
              <w:rPr>
                <w:rFonts w:ascii="Tahoma" w:hAnsi="Tahoma" w:cs="Tahoma"/>
              </w:rPr>
              <w:t xml:space="preserve"> </w:t>
            </w:r>
            <w:r w:rsidRPr="0004780F">
              <w:rPr>
                <w:rFonts w:ascii="Tahoma" w:hAnsi="Tahoma" w:cs="Tahoma"/>
              </w:rPr>
              <w:t>залог</w:t>
            </w:r>
            <w:r w:rsidR="007460CE" w:rsidRPr="0004780F">
              <w:rPr>
                <w:rFonts w:ascii="Tahoma" w:hAnsi="Tahoma" w:cs="Tahoma"/>
              </w:rPr>
              <w:t xml:space="preserve"> </w:t>
            </w:r>
            <w:r w:rsidRPr="0004780F">
              <w:rPr>
                <w:rFonts w:ascii="Tahoma" w:hAnsi="Tahoma" w:cs="Tahoma"/>
              </w:rPr>
              <w:t>земельного участка</w:t>
            </w:r>
            <w:r w:rsidR="00992347" w:rsidRPr="0004780F">
              <w:rPr>
                <w:rFonts w:ascii="Tahoma" w:hAnsi="Tahoma" w:cs="Tahoma"/>
              </w:rPr>
              <w:t>;</w:t>
            </w:r>
            <w:r w:rsidRPr="0004780F">
              <w:rPr>
                <w:rFonts w:ascii="Tahoma" w:hAnsi="Tahoma" w:cs="Tahoma"/>
              </w:rPr>
              <w:t xml:space="preserve"> </w:t>
            </w:r>
          </w:p>
          <w:p w14:paraId="4410146E" w14:textId="3331A7BB" w:rsidR="00C83A4F" w:rsidRPr="0004780F" w:rsidRDefault="00C83A4F" w:rsidP="007A36BD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 xml:space="preserve">- после </w:t>
            </w:r>
            <w:r w:rsidR="00C03106" w:rsidRPr="0004780F">
              <w:rPr>
                <w:rFonts w:ascii="Tahoma" w:hAnsi="Tahoma" w:cs="Tahoma"/>
              </w:rPr>
              <w:t>окончания строительства жилого дома</w:t>
            </w:r>
            <w:r w:rsidR="007460CE" w:rsidRPr="0004780F">
              <w:rPr>
                <w:rFonts w:ascii="Tahoma" w:hAnsi="Tahoma" w:cs="Tahoma"/>
              </w:rPr>
              <w:t xml:space="preserve"> </w:t>
            </w:r>
            <w:r w:rsidRPr="0004780F">
              <w:rPr>
                <w:rFonts w:ascii="Tahoma" w:hAnsi="Tahoma" w:cs="Tahoma"/>
              </w:rPr>
              <w:t xml:space="preserve">– залог </w:t>
            </w:r>
            <w:r w:rsidR="00F46927" w:rsidRPr="0004780F">
              <w:rPr>
                <w:rFonts w:ascii="Tahoma" w:hAnsi="Tahoma" w:cs="Tahoma"/>
              </w:rPr>
              <w:t xml:space="preserve">жилого </w:t>
            </w:r>
            <w:r w:rsidRPr="0004780F">
              <w:rPr>
                <w:rFonts w:ascii="Tahoma" w:hAnsi="Tahoma" w:cs="Tahoma"/>
              </w:rPr>
              <w:t>дома</w:t>
            </w:r>
            <w:r w:rsidR="00F46927" w:rsidRPr="0004780F">
              <w:rPr>
                <w:rFonts w:ascii="Tahoma" w:hAnsi="Tahoma" w:cs="Tahoma"/>
              </w:rPr>
              <w:t xml:space="preserve"> </w:t>
            </w:r>
            <w:r w:rsidRPr="0004780F">
              <w:rPr>
                <w:rFonts w:ascii="Tahoma" w:hAnsi="Tahoma" w:cs="Tahoma"/>
              </w:rPr>
              <w:t xml:space="preserve">и земельного участка (с оформлением </w:t>
            </w:r>
            <w:r w:rsidR="00D813F4" w:rsidRPr="0004780F">
              <w:rPr>
                <w:rFonts w:ascii="Tahoma" w:hAnsi="Tahoma" w:cs="Tahoma"/>
              </w:rPr>
              <w:t xml:space="preserve">единой </w:t>
            </w:r>
            <w:r w:rsidRPr="0004780F">
              <w:rPr>
                <w:rFonts w:ascii="Tahoma" w:hAnsi="Tahoma" w:cs="Tahoma"/>
              </w:rPr>
              <w:t>закладной).</w:t>
            </w:r>
          </w:p>
        </w:tc>
      </w:tr>
      <w:tr w:rsidR="002D51D7" w:rsidRPr="0004780F" w14:paraId="43D10948" w14:textId="77777777" w:rsidTr="007A36BD">
        <w:trPr>
          <w:trHeight w:val="84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AF3E" w14:textId="3808EE02" w:rsidR="00134C57" w:rsidRPr="0004780F" w:rsidRDefault="001A5F22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Требования к страхованию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91E6" w14:textId="1ED25205" w:rsidR="001C64D8" w:rsidRPr="0004780F" w:rsidRDefault="000A770F" w:rsidP="00AB3FC5">
            <w:pPr>
              <w:pStyle w:val="a8"/>
              <w:numPr>
                <w:ilvl w:val="0"/>
                <w:numId w:val="12"/>
              </w:numPr>
              <w:spacing w:after="0"/>
              <w:ind w:left="490" w:hanging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Имущественное</w:t>
            </w:r>
            <w:r w:rsidR="00274100" w:rsidRPr="0004780F">
              <w:rPr>
                <w:rFonts w:ascii="Tahoma" w:hAnsi="Tahoma" w:cs="Tahoma"/>
                <w:sz w:val="22"/>
                <w:szCs w:val="22"/>
              </w:rPr>
              <w:t xml:space="preserve"> страхование </w:t>
            </w:r>
            <w:r w:rsidR="00F91DF6" w:rsidRPr="0004780F">
              <w:rPr>
                <w:rFonts w:ascii="Tahoma" w:hAnsi="Tahoma" w:cs="Tahoma"/>
                <w:sz w:val="22"/>
                <w:szCs w:val="22"/>
              </w:rPr>
              <w:t>жилого дома</w:t>
            </w:r>
            <w:r w:rsidR="00274100" w:rsidRPr="0004780F">
              <w:rPr>
                <w:rFonts w:ascii="Tahoma" w:hAnsi="Tahoma" w:cs="Tahoma"/>
                <w:sz w:val="22"/>
                <w:szCs w:val="22"/>
              </w:rPr>
              <w:t>, передаваемого в залог Банку.</w:t>
            </w:r>
          </w:p>
          <w:p w14:paraId="01C6D474" w14:textId="45BC202C" w:rsidR="00BF5321" w:rsidRPr="0004780F" w:rsidRDefault="00274100" w:rsidP="001C64D8">
            <w:pPr>
              <w:pStyle w:val="a8"/>
              <w:numPr>
                <w:ilvl w:val="0"/>
                <w:numId w:val="12"/>
              </w:numPr>
              <w:spacing w:after="0"/>
              <w:ind w:left="490" w:hanging="426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Страхование жизни и здоровья Заемщика (по желанию Заемщика)</w:t>
            </w:r>
          </w:p>
        </w:tc>
      </w:tr>
      <w:tr w:rsidR="002D51D7" w:rsidRPr="0004780F" w14:paraId="75480468" w14:textId="77777777" w:rsidTr="001C64D8">
        <w:trPr>
          <w:trHeight w:val="98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E8ED" w14:textId="099E72DB" w:rsidR="00134C57" w:rsidRPr="0004780F" w:rsidRDefault="00134C57" w:rsidP="00AB2888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 xml:space="preserve">Порядок </w:t>
            </w:r>
            <w:r w:rsidR="00AB2888" w:rsidRPr="0004780F">
              <w:rPr>
                <w:rFonts w:ascii="Tahoma" w:hAnsi="Tahoma" w:cs="Tahoma"/>
              </w:rPr>
              <w:t>и способ выдачи кредита</w:t>
            </w:r>
            <w:r w:rsidRPr="0004780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5504" w14:textId="34643E76" w:rsidR="009755F3" w:rsidRPr="0004780F" w:rsidRDefault="009755F3" w:rsidP="009755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К</w:t>
            </w:r>
            <w:r w:rsidR="00134C57" w:rsidRPr="0004780F">
              <w:rPr>
                <w:rFonts w:ascii="Tahoma" w:hAnsi="Tahoma" w:cs="Tahoma"/>
              </w:rPr>
              <w:t>редит предоставляется единовременно</w:t>
            </w:r>
            <w:r w:rsidRPr="0004780F">
              <w:rPr>
                <w:rFonts w:ascii="Tahoma" w:hAnsi="Tahoma" w:cs="Tahoma"/>
              </w:rPr>
              <w:t xml:space="preserve"> в безналичном порядке путем зачисления на текущий счет Заемщика, открытый в Банке, с последующим </w:t>
            </w:r>
            <w:r w:rsidR="00BD5790" w:rsidRPr="0004780F">
              <w:rPr>
                <w:rFonts w:ascii="Tahoma" w:hAnsi="Tahoma" w:cs="Tahoma"/>
              </w:rPr>
              <w:t xml:space="preserve">(в этот же день) </w:t>
            </w:r>
            <w:r w:rsidRPr="0004780F">
              <w:rPr>
                <w:rFonts w:ascii="Tahoma" w:hAnsi="Tahoma" w:cs="Tahoma"/>
              </w:rPr>
              <w:t xml:space="preserve">перечислением </w:t>
            </w:r>
            <w:r w:rsidR="00BD5790" w:rsidRPr="0004780F">
              <w:rPr>
                <w:rFonts w:ascii="Tahoma" w:hAnsi="Tahoma" w:cs="Tahoma"/>
              </w:rPr>
              <w:t>с этого счета вместе с собственными средствами</w:t>
            </w:r>
            <w:r w:rsidRPr="0004780F">
              <w:rPr>
                <w:rFonts w:ascii="Tahoma" w:hAnsi="Tahoma" w:cs="Tahoma"/>
              </w:rPr>
              <w:t xml:space="preserve"> </w:t>
            </w:r>
            <w:r w:rsidR="00BD5790" w:rsidRPr="0004780F">
              <w:rPr>
                <w:rFonts w:ascii="Tahoma" w:hAnsi="Tahoma" w:cs="Tahoma"/>
              </w:rPr>
              <w:t xml:space="preserve">Заемщика </w:t>
            </w:r>
            <w:r w:rsidRPr="0004780F">
              <w:rPr>
                <w:rFonts w:ascii="Tahoma" w:hAnsi="Tahoma" w:cs="Tahoma"/>
              </w:rPr>
              <w:t>на счета покрытия по аккредитивам, открыты</w:t>
            </w:r>
            <w:r w:rsidR="00BD5790" w:rsidRPr="0004780F">
              <w:rPr>
                <w:rFonts w:ascii="Tahoma" w:hAnsi="Tahoma" w:cs="Tahoma"/>
              </w:rPr>
              <w:t>м</w:t>
            </w:r>
            <w:r w:rsidRPr="0004780F">
              <w:rPr>
                <w:rFonts w:ascii="Tahoma" w:hAnsi="Tahoma" w:cs="Tahoma"/>
              </w:rPr>
              <w:t xml:space="preserve"> в пользу продавца и строительной организации, осуществляющей строительство жилого дома по договору подряда. </w:t>
            </w:r>
          </w:p>
          <w:p w14:paraId="71687B1F" w14:textId="77777777" w:rsidR="009755F3" w:rsidRPr="0004780F" w:rsidRDefault="009755F3" w:rsidP="009755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9498323" w14:textId="76D3AA0C" w:rsidR="009755F3" w:rsidRPr="0004780F" w:rsidRDefault="009755F3" w:rsidP="009755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 xml:space="preserve">Выдача кредита осуществляется </w:t>
            </w:r>
            <w:r w:rsidR="005F497B" w:rsidRPr="0004780F">
              <w:rPr>
                <w:rFonts w:ascii="Tahoma" w:hAnsi="Tahoma" w:cs="Tahoma"/>
              </w:rPr>
              <w:t xml:space="preserve">на основании подписанного Кредитного договора и заявления Заемщика </w:t>
            </w:r>
            <w:r w:rsidRPr="0004780F">
              <w:rPr>
                <w:rFonts w:ascii="Tahoma" w:hAnsi="Tahoma" w:cs="Tahoma"/>
              </w:rPr>
              <w:t xml:space="preserve">после: </w:t>
            </w:r>
          </w:p>
          <w:p w14:paraId="3C40EEA9" w14:textId="11D306FE" w:rsidR="00923375" w:rsidRPr="0004780F" w:rsidRDefault="009755F3" w:rsidP="00AB3FC5">
            <w:pPr>
              <w:numPr>
                <w:ilvl w:val="0"/>
                <w:numId w:val="33"/>
              </w:numPr>
              <w:tabs>
                <w:tab w:val="left" w:pos="0"/>
                <w:tab w:val="left" w:pos="435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предъявления подписанн</w:t>
            </w:r>
            <w:r w:rsidR="00923375" w:rsidRPr="0004780F">
              <w:rPr>
                <w:rFonts w:ascii="Tahoma" w:hAnsi="Tahoma" w:cs="Tahoma"/>
              </w:rPr>
              <w:t>ых</w:t>
            </w:r>
            <w:r w:rsidRPr="0004780F">
              <w:rPr>
                <w:rFonts w:ascii="Tahoma" w:hAnsi="Tahoma" w:cs="Tahoma"/>
              </w:rPr>
              <w:t xml:space="preserve"> </w:t>
            </w:r>
            <w:r w:rsidR="00923375" w:rsidRPr="0004780F">
              <w:rPr>
                <w:rFonts w:ascii="Tahoma" w:hAnsi="Tahoma" w:cs="Tahoma"/>
              </w:rPr>
              <w:t xml:space="preserve">сторонами </w:t>
            </w:r>
            <w:r w:rsidRPr="0004780F">
              <w:rPr>
                <w:rFonts w:ascii="Tahoma" w:hAnsi="Tahoma" w:cs="Tahoma"/>
              </w:rPr>
              <w:t xml:space="preserve">договора купли-продажи </w:t>
            </w:r>
            <w:r w:rsidR="00923375" w:rsidRPr="0004780F">
              <w:rPr>
                <w:rFonts w:ascii="Tahoma" w:hAnsi="Tahoma" w:cs="Tahoma"/>
              </w:rPr>
              <w:t>земельного участка и договора подряда</w:t>
            </w:r>
            <w:r w:rsidR="005F497B" w:rsidRPr="0004780F">
              <w:rPr>
                <w:rFonts w:ascii="Tahoma" w:hAnsi="Tahoma" w:cs="Tahoma"/>
              </w:rPr>
              <w:t xml:space="preserve"> на строительство жилого дома</w:t>
            </w:r>
            <w:r w:rsidR="00923375" w:rsidRPr="0004780F">
              <w:rPr>
                <w:rFonts w:ascii="Tahoma" w:hAnsi="Tahoma" w:cs="Tahoma"/>
              </w:rPr>
              <w:t>;</w:t>
            </w:r>
          </w:p>
          <w:p w14:paraId="4BEADD25" w14:textId="0BBB6C42" w:rsidR="009755F3" w:rsidRPr="0004780F" w:rsidRDefault="00923375" w:rsidP="00AB3FC5">
            <w:pPr>
              <w:numPr>
                <w:ilvl w:val="0"/>
                <w:numId w:val="33"/>
              </w:numPr>
              <w:tabs>
                <w:tab w:val="left" w:pos="0"/>
                <w:tab w:val="left" w:pos="435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оформления заявлений на открытие аккредитивов;</w:t>
            </w:r>
          </w:p>
          <w:p w14:paraId="1A44955C" w14:textId="716AC7F2" w:rsidR="009120BA" w:rsidRPr="0004780F" w:rsidRDefault="00923375" w:rsidP="00AB3FC5">
            <w:pPr>
              <w:numPr>
                <w:ilvl w:val="0"/>
                <w:numId w:val="33"/>
              </w:numPr>
              <w:tabs>
                <w:tab w:val="left" w:pos="0"/>
                <w:tab w:val="left" w:pos="435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 xml:space="preserve">предоставления </w:t>
            </w:r>
            <w:r w:rsidR="009120BA" w:rsidRPr="0004780F">
              <w:rPr>
                <w:rFonts w:ascii="Tahoma" w:hAnsi="Tahoma" w:cs="Tahoma"/>
                <w:color w:val="000000"/>
              </w:rPr>
              <w:t>страхового полиса/договора страхования жизни и здоровья Заемщика (при наличии</w:t>
            </w:r>
            <w:r w:rsidR="0081469D" w:rsidRPr="0004780F">
              <w:rPr>
                <w:rFonts w:ascii="Tahoma" w:hAnsi="Tahoma" w:cs="Tahoma"/>
                <w:color w:val="000000"/>
              </w:rPr>
              <w:t xml:space="preserve"> условия страхования жизни и здоровья Заемщика)</w:t>
            </w:r>
            <w:r w:rsidR="009120BA" w:rsidRPr="0004780F">
              <w:rPr>
                <w:rFonts w:ascii="Tahoma" w:hAnsi="Tahoma" w:cs="Tahoma"/>
                <w:color w:val="000000"/>
              </w:rPr>
              <w:t xml:space="preserve"> и платежных документов, подтверждающих оплату страховой премии по </w:t>
            </w:r>
            <w:r w:rsidR="0081469D" w:rsidRPr="0004780F">
              <w:rPr>
                <w:rFonts w:ascii="Tahoma" w:hAnsi="Tahoma" w:cs="Tahoma"/>
                <w:color w:val="000000"/>
              </w:rPr>
              <w:t>страховым полисам/договорам;</w:t>
            </w:r>
            <w:r w:rsidR="009120BA" w:rsidRPr="0004780F">
              <w:rPr>
                <w:rFonts w:ascii="Tahoma" w:hAnsi="Tahoma" w:cs="Tahoma"/>
                <w:color w:val="000000"/>
              </w:rPr>
              <w:t xml:space="preserve"> </w:t>
            </w:r>
          </w:p>
          <w:p w14:paraId="45037308" w14:textId="31FFFC8C" w:rsidR="00923375" w:rsidRPr="0004780F" w:rsidRDefault="00923375" w:rsidP="00AB3FC5">
            <w:pPr>
              <w:numPr>
                <w:ilvl w:val="0"/>
                <w:numId w:val="33"/>
              </w:numPr>
              <w:tabs>
                <w:tab w:val="left" w:pos="0"/>
                <w:tab w:val="left" w:pos="435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размещения первоначального взноса на счет</w:t>
            </w:r>
            <w:r w:rsidR="001446E5" w:rsidRPr="0004780F">
              <w:rPr>
                <w:rFonts w:ascii="Tahoma" w:hAnsi="Tahoma" w:cs="Tahoma"/>
              </w:rPr>
              <w:t>е</w:t>
            </w:r>
            <w:r w:rsidRPr="0004780F">
              <w:rPr>
                <w:rFonts w:ascii="Tahoma" w:hAnsi="Tahoma" w:cs="Tahoma"/>
              </w:rPr>
              <w:t xml:space="preserve"> Заемщика, открыто</w:t>
            </w:r>
            <w:r w:rsidR="001446E5" w:rsidRPr="0004780F">
              <w:rPr>
                <w:rFonts w:ascii="Tahoma" w:hAnsi="Tahoma" w:cs="Tahoma"/>
              </w:rPr>
              <w:t>м</w:t>
            </w:r>
            <w:r w:rsidR="0081469D" w:rsidRPr="0004780F">
              <w:rPr>
                <w:rFonts w:ascii="Tahoma" w:hAnsi="Tahoma" w:cs="Tahoma"/>
              </w:rPr>
              <w:t xml:space="preserve"> в Банке.</w:t>
            </w:r>
          </w:p>
          <w:p w14:paraId="4E14F547" w14:textId="7ECF49C7" w:rsidR="009755F3" w:rsidRPr="0004780F" w:rsidRDefault="009755F3" w:rsidP="009755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14E52C6" w14:textId="4F74B3C0" w:rsidR="00923375" w:rsidRDefault="00271304" w:rsidP="009755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К</w:t>
            </w:r>
            <w:r w:rsidR="00AB4994" w:rsidRPr="0004780F">
              <w:rPr>
                <w:rFonts w:ascii="Tahoma" w:hAnsi="Tahoma" w:cs="Tahoma"/>
              </w:rPr>
              <w:t>оличество</w:t>
            </w:r>
            <w:r w:rsidR="005F497B" w:rsidRPr="0004780F">
              <w:rPr>
                <w:rFonts w:ascii="Tahoma" w:hAnsi="Tahoma" w:cs="Tahoma"/>
              </w:rPr>
              <w:t xml:space="preserve">, </w:t>
            </w:r>
            <w:r w:rsidR="00AB4994" w:rsidRPr="0004780F">
              <w:rPr>
                <w:rFonts w:ascii="Tahoma" w:hAnsi="Tahoma" w:cs="Tahoma"/>
              </w:rPr>
              <w:t>размеры покрытия</w:t>
            </w:r>
            <w:r w:rsidR="005F497B" w:rsidRPr="0004780F">
              <w:rPr>
                <w:rFonts w:ascii="Tahoma" w:hAnsi="Tahoma" w:cs="Tahoma"/>
              </w:rPr>
              <w:t xml:space="preserve"> и условия исполнения аккредитивов, используемых при расчётах:</w:t>
            </w:r>
          </w:p>
          <w:p w14:paraId="4B20B161" w14:textId="77777777" w:rsidR="00FA2A5B" w:rsidRPr="0004780F" w:rsidRDefault="00FA2A5B" w:rsidP="009755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92"/>
              <w:gridCol w:w="2382"/>
              <w:gridCol w:w="1676"/>
              <w:gridCol w:w="2828"/>
            </w:tblGrid>
            <w:tr w:rsidR="002D51D7" w:rsidRPr="0004780F" w14:paraId="557DF81D" w14:textId="4ACC3194" w:rsidTr="00FA2A5B">
              <w:trPr>
                <w:trHeight w:val="487"/>
              </w:trPr>
              <w:tc>
                <w:tcPr>
                  <w:tcW w:w="1492" w:type="dxa"/>
                </w:tcPr>
                <w:p w14:paraId="4AF17295" w14:textId="2BB045E8" w:rsidR="00AB4994" w:rsidRPr="0004780F" w:rsidRDefault="00AB4994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382" w:type="dxa"/>
                </w:tcPr>
                <w:p w14:paraId="2BC591FA" w14:textId="7B54AA5B" w:rsidR="00AB4994" w:rsidRPr="0004780F" w:rsidRDefault="00AB4994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Размер покрытия</w:t>
                  </w:r>
                </w:p>
              </w:tc>
              <w:tc>
                <w:tcPr>
                  <w:tcW w:w="1676" w:type="dxa"/>
                </w:tcPr>
                <w:p w14:paraId="738232E5" w14:textId="1D0B6D20" w:rsidR="00AB4994" w:rsidRPr="0004780F" w:rsidRDefault="00AB4994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Получатель</w:t>
                  </w:r>
                </w:p>
              </w:tc>
              <w:tc>
                <w:tcPr>
                  <w:tcW w:w="2828" w:type="dxa"/>
                </w:tcPr>
                <w:p w14:paraId="1696D2BC" w14:textId="5C2D420D" w:rsidR="00AB4994" w:rsidRPr="0004780F" w:rsidRDefault="00AB4994" w:rsidP="00AB4994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Условие исполнения</w:t>
                  </w:r>
                </w:p>
              </w:tc>
            </w:tr>
            <w:tr w:rsidR="002D51D7" w:rsidRPr="0004780F" w14:paraId="7A0B08E5" w14:textId="65547D38" w:rsidTr="00FA2A5B">
              <w:trPr>
                <w:trHeight w:val="2334"/>
              </w:trPr>
              <w:tc>
                <w:tcPr>
                  <w:tcW w:w="1492" w:type="dxa"/>
                </w:tcPr>
                <w:p w14:paraId="5CA457A3" w14:textId="54546EBE" w:rsidR="00AB4994" w:rsidRPr="0004780F" w:rsidRDefault="00AB4994" w:rsidP="00FA2A5B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Аккредитив №</w:t>
                  </w:r>
                  <w:r w:rsidR="000E53A5">
                    <w:rPr>
                      <w:rFonts w:ascii="Tahoma" w:hAnsi="Tahoma" w:cs="Tahoma"/>
                    </w:rPr>
                    <w:t xml:space="preserve"> </w:t>
                  </w:r>
                  <w:r w:rsidRPr="0004780F"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2382" w:type="dxa"/>
                </w:tcPr>
                <w:p w14:paraId="27C2DFA8" w14:textId="653FD394" w:rsidR="00AB4994" w:rsidRPr="0004780F" w:rsidRDefault="00AB4994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Стоимость земельного участка по договору купли-продажи</w:t>
                  </w:r>
                </w:p>
              </w:tc>
              <w:tc>
                <w:tcPr>
                  <w:tcW w:w="1676" w:type="dxa"/>
                </w:tcPr>
                <w:p w14:paraId="48C1EAAD" w14:textId="3B4599FC" w:rsidR="00AB4994" w:rsidRPr="0004780F" w:rsidRDefault="00AB4994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Продавец по договору купли-продажи земельного участка</w:t>
                  </w:r>
                </w:p>
              </w:tc>
              <w:tc>
                <w:tcPr>
                  <w:tcW w:w="2828" w:type="dxa"/>
                </w:tcPr>
                <w:p w14:paraId="7554B2A5" w14:textId="209D08CE" w:rsidR="00AB4994" w:rsidRPr="0004780F" w:rsidRDefault="00AB4994" w:rsidP="00CE2CF8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Предоставление документов о государственной регистрации права собственности Заемщика и залога (ипотеки) в пользу Банка на земельный участок</w:t>
                  </w:r>
                </w:p>
              </w:tc>
            </w:tr>
            <w:tr w:rsidR="002D51D7" w:rsidRPr="0004780F" w14:paraId="440A7231" w14:textId="7FCA4BC5" w:rsidTr="00FA2A5B">
              <w:trPr>
                <w:trHeight w:val="4448"/>
              </w:trPr>
              <w:tc>
                <w:tcPr>
                  <w:tcW w:w="1492" w:type="dxa"/>
                </w:tcPr>
                <w:p w14:paraId="1461235E" w14:textId="49060AE9" w:rsidR="00AB4994" w:rsidRPr="0004780F" w:rsidRDefault="00AB4994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lastRenderedPageBreak/>
                    <w:t>Аккредитив №</w:t>
                  </w:r>
                  <w:r w:rsidR="002057BF">
                    <w:rPr>
                      <w:rFonts w:ascii="Tahoma" w:hAnsi="Tahoma" w:cs="Tahoma"/>
                    </w:rPr>
                    <w:t xml:space="preserve"> </w:t>
                  </w:r>
                  <w:r w:rsidRPr="0004780F">
                    <w:rPr>
                      <w:rFonts w:ascii="Tahoma" w:hAnsi="Tahoma" w:cs="Tahoma"/>
                    </w:rPr>
                    <w:t>2</w:t>
                  </w:r>
                  <w:r w:rsidR="00CE2CF8" w:rsidRPr="0004780F">
                    <w:rPr>
                      <w:rStyle w:val="a7"/>
                      <w:rFonts w:ascii="Tahoma" w:hAnsi="Tahoma" w:cs="Tahoma"/>
                    </w:rPr>
                    <w:footnoteReference w:id="4"/>
                  </w:r>
                </w:p>
              </w:tc>
              <w:tc>
                <w:tcPr>
                  <w:tcW w:w="2382" w:type="dxa"/>
                </w:tcPr>
                <w:p w14:paraId="6D968F75" w14:textId="32531CAE" w:rsidR="00AB4994" w:rsidRPr="0004780F" w:rsidRDefault="00AB4994" w:rsidP="00CE2CF8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 xml:space="preserve">40% от общей стоимости </w:t>
                  </w:r>
                  <w:r w:rsidR="00CE2CF8" w:rsidRPr="0004780F">
                    <w:rPr>
                      <w:rFonts w:ascii="Tahoma" w:hAnsi="Tahoma" w:cs="Tahoma"/>
                    </w:rPr>
                    <w:t xml:space="preserve">Кредитуемого объекта недвижимости, </w:t>
                  </w:r>
                  <w:r w:rsidRPr="0004780F">
                    <w:rPr>
                      <w:rFonts w:ascii="Tahoma" w:hAnsi="Tahoma" w:cs="Tahoma"/>
                    </w:rPr>
                    <w:t xml:space="preserve"> равной сумме стоимости земельного участка по договору купли-продажи и стоимости работ по договору подряда</w:t>
                  </w:r>
                  <w:r w:rsidR="00CE2CF8" w:rsidRPr="0004780F">
                    <w:rPr>
                      <w:rFonts w:ascii="Tahoma" w:hAnsi="Tahoma" w:cs="Tahoma"/>
                    </w:rPr>
                    <w:t>,</w:t>
                  </w:r>
                  <w:r w:rsidRPr="0004780F">
                    <w:rPr>
                      <w:rFonts w:ascii="Tahoma" w:hAnsi="Tahoma" w:cs="Tahoma"/>
                    </w:rPr>
                    <w:t xml:space="preserve"> за вычетом стоимости земельного участка по договору купли-продажи</w:t>
                  </w:r>
                </w:p>
              </w:tc>
              <w:tc>
                <w:tcPr>
                  <w:tcW w:w="1676" w:type="dxa"/>
                </w:tcPr>
                <w:p w14:paraId="5BEA3A5C" w14:textId="5618752D" w:rsidR="00AB4994" w:rsidRPr="0004780F" w:rsidRDefault="00CE2CF8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Строительная организация, с которой заключен договор подряда</w:t>
                  </w:r>
                  <w:r w:rsidR="001446E5" w:rsidRPr="0004780F">
                    <w:rPr>
                      <w:rFonts w:ascii="Tahoma" w:hAnsi="Tahoma" w:cs="Tahoma"/>
                    </w:rPr>
                    <w:t xml:space="preserve"> на строительство жилого дома</w:t>
                  </w:r>
                </w:p>
              </w:tc>
              <w:tc>
                <w:tcPr>
                  <w:tcW w:w="2828" w:type="dxa"/>
                </w:tcPr>
                <w:p w14:paraId="0EC9D46F" w14:textId="7FC014C5" w:rsidR="00AB4994" w:rsidRPr="0004780F" w:rsidRDefault="00CE2CF8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Предоставление документов о государственной регистрации права собственности Заемщика и залога (ипотеки) в пользу Банка на земельный участок</w:t>
                  </w:r>
                </w:p>
              </w:tc>
            </w:tr>
            <w:tr w:rsidR="00CE2CF8" w:rsidRPr="0004780F" w14:paraId="295FFCE5" w14:textId="77777777" w:rsidTr="00FA2A5B">
              <w:trPr>
                <w:trHeight w:val="3729"/>
              </w:trPr>
              <w:tc>
                <w:tcPr>
                  <w:tcW w:w="1492" w:type="dxa"/>
                </w:tcPr>
                <w:p w14:paraId="00AB01B6" w14:textId="733AD154" w:rsidR="00CE2CF8" w:rsidRPr="0004780F" w:rsidRDefault="00CE2CF8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Аккредитив №</w:t>
                  </w:r>
                  <w:r w:rsidR="000E53A5">
                    <w:rPr>
                      <w:rFonts w:ascii="Tahoma" w:hAnsi="Tahoma" w:cs="Tahoma"/>
                    </w:rPr>
                    <w:t xml:space="preserve"> </w:t>
                  </w:r>
                  <w:r w:rsidRPr="0004780F"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2382" w:type="dxa"/>
                </w:tcPr>
                <w:p w14:paraId="3B6D522C" w14:textId="752A92F6" w:rsidR="00CE2CF8" w:rsidRPr="0004780F" w:rsidRDefault="00CE2CF8" w:rsidP="0081469D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 xml:space="preserve">60% от общей стоимости Кредитуемого объекта недвижимости, равной сумме стоимости земельного участка по договору купли-продажи и стоимости </w:t>
                  </w:r>
                  <w:r w:rsidR="0081469D" w:rsidRPr="0004780F">
                    <w:rPr>
                      <w:rFonts w:ascii="Tahoma" w:hAnsi="Tahoma" w:cs="Tahoma"/>
                    </w:rPr>
                    <w:t xml:space="preserve">строительства жилого дома по договору подряда. </w:t>
                  </w:r>
                </w:p>
              </w:tc>
              <w:tc>
                <w:tcPr>
                  <w:tcW w:w="1676" w:type="dxa"/>
                </w:tcPr>
                <w:p w14:paraId="6BF63E85" w14:textId="5B6E0C85" w:rsidR="00CE2CF8" w:rsidRPr="0004780F" w:rsidRDefault="001446E5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>Строительная организация, с которой заключен договор подряда на строительство жилого дома</w:t>
                  </w:r>
                </w:p>
              </w:tc>
              <w:tc>
                <w:tcPr>
                  <w:tcW w:w="2828" w:type="dxa"/>
                </w:tcPr>
                <w:p w14:paraId="78D96342" w14:textId="27DD4B37" w:rsidR="001446E5" w:rsidRPr="0004780F" w:rsidRDefault="001446E5" w:rsidP="00FA2A5B">
                  <w:pPr>
                    <w:pStyle w:val="ConsPlusNormal"/>
                    <w:ind w:left="59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4780F">
                    <w:rPr>
                      <w:rFonts w:ascii="Tahoma" w:hAnsi="Tahoma" w:cs="Tahoma"/>
                      <w:sz w:val="22"/>
                      <w:szCs w:val="22"/>
                    </w:rPr>
                    <w:t>Предоставление документов о государственной регистрации права собственности Заемщика и залога (ипотеки) в пользу Банка на построенный по договору подряда жилой дом</w:t>
                  </w:r>
                </w:p>
                <w:p w14:paraId="60C96621" w14:textId="77777777" w:rsidR="00CE2CF8" w:rsidRPr="0004780F" w:rsidRDefault="00CE2CF8" w:rsidP="009755F3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A5B8D4A" w14:textId="17DCB647" w:rsidR="009755F3" w:rsidRPr="0004780F" w:rsidRDefault="009755F3" w:rsidP="0027130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D51D7" w:rsidRPr="0004780F" w14:paraId="6DA4099B" w14:textId="77777777" w:rsidTr="001C64D8">
        <w:trPr>
          <w:trHeight w:val="167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F048" w14:textId="3B1D86A6" w:rsidR="00134C57" w:rsidRPr="0004780F" w:rsidRDefault="00134C57" w:rsidP="00A809FF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lastRenderedPageBreak/>
              <w:t xml:space="preserve">Процентная ставка и порядок погашения кредита 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E693" w14:textId="7BF1B053" w:rsidR="00134C57" w:rsidRPr="0004780F" w:rsidRDefault="00134C57" w:rsidP="001309CE">
            <w:pPr>
              <w:pStyle w:val="a8"/>
              <w:numPr>
                <w:ilvl w:val="0"/>
                <w:numId w:val="14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Значения процентной ставки,</w:t>
            </w:r>
            <w:r w:rsidR="00CF1109" w:rsidRPr="000478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4780F">
              <w:rPr>
                <w:rFonts w:ascii="Tahoma" w:hAnsi="Tahoma" w:cs="Tahoma"/>
                <w:sz w:val="22"/>
                <w:szCs w:val="22"/>
              </w:rPr>
              <w:t>вычетов</w:t>
            </w:r>
            <w:r w:rsidR="001309CE" w:rsidRPr="0004780F">
              <w:rPr>
                <w:rFonts w:ascii="Tahoma" w:hAnsi="Tahoma" w:cs="Tahoma"/>
                <w:sz w:val="22"/>
                <w:szCs w:val="22"/>
              </w:rPr>
              <w:t> </w:t>
            </w:r>
            <w:r w:rsidRPr="0004780F">
              <w:rPr>
                <w:rFonts w:ascii="Tahoma" w:hAnsi="Tahoma" w:cs="Tahoma"/>
                <w:sz w:val="22"/>
                <w:szCs w:val="22"/>
              </w:rPr>
              <w:t>и надбавок, утвержденные АО </w:t>
            </w:r>
            <w:r w:rsidR="00CF1109" w:rsidRPr="0004780F">
              <w:rPr>
                <w:rFonts w:ascii="Tahoma" w:hAnsi="Tahoma" w:cs="Tahoma"/>
                <w:sz w:val="22"/>
                <w:szCs w:val="22"/>
              </w:rPr>
              <w:t>«Банк ДОМ.РФ</w:t>
            </w:r>
            <w:r w:rsidRPr="0004780F">
              <w:rPr>
                <w:rFonts w:ascii="Tahoma" w:hAnsi="Tahoma" w:cs="Tahoma"/>
                <w:sz w:val="22"/>
                <w:szCs w:val="22"/>
              </w:rPr>
              <w:t>».</w:t>
            </w:r>
          </w:p>
          <w:p w14:paraId="26358F3D" w14:textId="77777777" w:rsidR="00134C57" w:rsidRPr="0004780F" w:rsidRDefault="00134C57" w:rsidP="004F1422">
            <w:pPr>
              <w:pStyle w:val="a8"/>
              <w:numPr>
                <w:ilvl w:val="0"/>
                <w:numId w:val="14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 xml:space="preserve">Погашение </w:t>
            </w:r>
            <w:proofErr w:type="spellStart"/>
            <w:r w:rsidRPr="0004780F">
              <w:rPr>
                <w:rFonts w:ascii="Tahoma" w:hAnsi="Tahoma" w:cs="Tahoma"/>
                <w:sz w:val="22"/>
                <w:szCs w:val="22"/>
              </w:rPr>
              <w:t>аннуитетными</w:t>
            </w:r>
            <w:proofErr w:type="spellEnd"/>
            <w:r w:rsidRPr="0004780F">
              <w:rPr>
                <w:rFonts w:ascii="Tahoma" w:hAnsi="Tahoma" w:cs="Tahoma"/>
                <w:sz w:val="22"/>
                <w:szCs w:val="22"/>
              </w:rPr>
              <w:t xml:space="preserve"> ежемесячными платежами.</w:t>
            </w:r>
          </w:p>
          <w:p w14:paraId="6FC4D81F" w14:textId="77777777" w:rsidR="00134C57" w:rsidRPr="0004780F" w:rsidRDefault="00134C57" w:rsidP="004F1422">
            <w:pPr>
              <w:pStyle w:val="a8"/>
              <w:numPr>
                <w:ilvl w:val="0"/>
                <w:numId w:val="14"/>
              </w:numPr>
              <w:spacing w:after="0"/>
              <w:ind w:left="484" w:hanging="48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>Для опции «Переменная ставка» применяются процентная ставка и порядок погашения, установленные условиями опции.</w:t>
            </w:r>
          </w:p>
        </w:tc>
      </w:tr>
      <w:tr w:rsidR="002D51D7" w:rsidRPr="0004780F" w14:paraId="1D6D0AFD" w14:textId="77777777" w:rsidTr="001C64D8">
        <w:trPr>
          <w:trHeight w:val="3256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FD4B" w14:textId="4D741C8F" w:rsidR="00CF1109" w:rsidRPr="0004780F" w:rsidRDefault="00CF1109" w:rsidP="00CF1109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lastRenderedPageBreak/>
              <w:t>Штрафы, пени за нарушение сроков возврата ипотечного кредита и (или) уплаты процентов на сумму ипотечного кредита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85E" w14:textId="6820BF59" w:rsidR="00CF1109" w:rsidRPr="0004780F" w:rsidRDefault="00CF1109" w:rsidP="005D4281">
            <w:pPr>
              <w:pStyle w:val="a8"/>
              <w:spacing w:after="0"/>
              <w:ind w:left="64"/>
              <w:rPr>
                <w:rFonts w:ascii="Tahoma" w:hAnsi="Tahoma" w:cs="Tahoma"/>
                <w:sz w:val="22"/>
                <w:szCs w:val="22"/>
              </w:rPr>
            </w:pPr>
            <w:r w:rsidRPr="0004780F">
              <w:rPr>
                <w:rFonts w:ascii="Tahoma" w:hAnsi="Tahoma" w:cs="Tahoma"/>
                <w:sz w:val="22"/>
                <w:szCs w:val="22"/>
              </w:rPr>
              <w:t xml:space="preserve">При нарушении сроков возврата </w:t>
            </w:r>
            <w:r w:rsidR="005D4281" w:rsidRPr="0004780F">
              <w:rPr>
                <w:rFonts w:ascii="Tahoma" w:hAnsi="Tahoma" w:cs="Tahoma"/>
                <w:sz w:val="22"/>
                <w:szCs w:val="22"/>
              </w:rPr>
              <w:t>з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аемных средств </w:t>
            </w:r>
            <w:r w:rsidR="005D4281" w:rsidRPr="0004780F">
              <w:rPr>
                <w:rFonts w:ascii="Tahoma" w:hAnsi="Tahoma" w:cs="Tahoma"/>
                <w:sz w:val="22"/>
                <w:szCs w:val="22"/>
              </w:rPr>
              <w:t>з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аемщик уплачивает по требованию </w:t>
            </w:r>
            <w:r w:rsidR="005D4281" w:rsidRPr="0004780F">
              <w:rPr>
                <w:rFonts w:ascii="Tahoma" w:hAnsi="Tahoma" w:cs="Tahoma"/>
                <w:sz w:val="22"/>
                <w:szCs w:val="22"/>
              </w:rPr>
              <w:t>к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редитора неустойку в виде пеней в размере 1/366 (одна триста шестьдесят шестая) от размера ключевой ставки Центрального банка Российской Федерации в процентах годовых, действующей на дату заключения </w:t>
            </w:r>
            <w:r w:rsidR="005D4281" w:rsidRPr="0004780F">
              <w:rPr>
                <w:rFonts w:ascii="Tahoma" w:hAnsi="Tahoma" w:cs="Tahoma"/>
                <w:sz w:val="22"/>
                <w:szCs w:val="22"/>
              </w:rPr>
              <w:t>кредитного д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оговора, от суммы </w:t>
            </w:r>
            <w:r w:rsidR="005D4281" w:rsidRPr="0004780F">
              <w:rPr>
                <w:rFonts w:ascii="Tahoma" w:hAnsi="Tahoma" w:cs="Tahoma"/>
                <w:sz w:val="22"/>
                <w:szCs w:val="22"/>
              </w:rPr>
              <w:t>п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росроченного платежа за каждый календарный день просрочки до даты поступления </w:t>
            </w:r>
            <w:r w:rsidR="005D4281" w:rsidRPr="0004780F">
              <w:rPr>
                <w:rFonts w:ascii="Tahoma" w:hAnsi="Tahoma" w:cs="Tahoma"/>
                <w:sz w:val="22"/>
                <w:szCs w:val="22"/>
              </w:rPr>
              <w:t>п</w:t>
            </w:r>
            <w:r w:rsidRPr="0004780F">
              <w:rPr>
                <w:rFonts w:ascii="Tahoma" w:hAnsi="Tahoma" w:cs="Tahoma"/>
                <w:sz w:val="22"/>
                <w:szCs w:val="22"/>
              </w:rPr>
              <w:t xml:space="preserve">росроченного платежа на счет </w:t>
            </w:r>
            <w:r w:rsidR="005D4281" w:rsidRPr="0004780F">
              <w:rPr>
                <w:rFonts w:ascii="Tahoma" w:hAnsi="Tahoma" w:cs="Tahoma"/>
                <w:sz w:val="22"/>
                <w:szCs w:val="22"/>
              </w:rPr>
              <w:t>к</w:t>
            </w:r>
            <w:r w:rsidRPr="0004780F">
              <w:rPr>
                <w:rFonts w:ascii="Tahoma" w:hAnsi="Tahoma" w:cs="Tahoma"/>
                <w:sz w:val="22"/>
                <w:szCs w:val="22"/>
              </w:rPr>
              <w:t>редитора (включительно).</w:t>
            </w:r>
          </w:p>
        </w:tc>
      </w:tr>
      <w:tr w:rsidR="002D51D7" w:rsidRPr="0004780F" w14:paraId="02F0D964" w14:textId="77777777" w:rsidTr="001C64D8">
        <w:trPr>
          <w:trHeight w:val="2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8FF0" w14:textId="61A64FFB" w:rsidR="007F6832" w:rsidRPr="0004780F" w:rsidRDefault="007F6832" w:rsidP="007F6832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Классификация ссуды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3"/>
              <w:gridCol w:w="2805"/>
            </w:tblGrid>
            <w:tr w:rsidR="007F6832" w:rsidRPr="0004780F" w14:paraId="4B7EE2A0" w14:textId="77777777" w:rsidTr="00FC69DE"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75B19" w14:textId="77777777" w:rsidR="007F6832" w:rsidRPr="0004780F" w:rsidRDefault="007F6832" w:rsidP="007F68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04780F">
                    <w:rPr>
                      <w:rFonts w:ascii="Tahoma" w:hAnsi="Tahoma" w:cs="Tahoma"/>
                      <w:b/>
                    </w:rPr>
                    <w:t>Сотрудники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E909F" w14:textId="77777777" w:rsidR="007F6832" w:rsidRPr="0004780F" w:rsidRDefault="007F6832" w:rsidP="007F68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04780F">
                    <w:rPr>
                      <w:rFonts w:ascii="Tahoma" w:hAnsi="Tahoma" w:cs="Tahoma"/>
                      <w:b/>
                    </w:rPr>
                    <w:t>Остальные клиенты</w:t>
                  </w:r>
                </w:p>
              </w:tc>
            </w:tr>
            <w:tr w:rsidR="007F6832" w:rsidRPr="0004780F" w14:paraId="2065B69D" w14:textId="77777777" w:rsidTr="00FC69DE"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8FD2C" w14:textId="2AF09043" w:rsidR="007F6832" w:rsidRPr="0004780F" w:rsidRDefault="007F6832" w:rsidP="007F6832">
                  <w:pPr>
                    <w:jc w:val="center"/>
                    <w:rPr>
                      <w:rFonts w:ascii="Tahoma" w:hAnsi="Tahoma" w:cs="Tahoma"/>
                    </w:rPr>
                  </w:pPr>
                  <w:r w:rsidRPr="0004780F">
                    <w:rPr>
                      <w:rFonts w:ascii="Tahoma" w:hAnsi="Tahoma" w:cs="Tahoma"/>
                    </w:rPr>
                    <w:t xml:space="preserve">ПОС И/С  </w:t>
                  </w:r>
                  <w:r w:rsidR="00FC69DE" w:rsidRPr="0004780F">
                    <w:rPr>
                      <w:rFonts w:ascii="Tahoma" w:hAnsi="Tahoma" w:cs="Tahoma"/>
                    </w:rPr>
                    <w:t xml:space="preserve"> </w:t>
                  </w:r>
                  <w:r w:rsidRPr="0004780F">
                    <w:rPr>
                      <w:rFonts w:ascii="Tahoma" w:hAnsi="Tahoma" w:cs="Tahoma"/>
                      <w:b/>
                    </w:rPr>
                    <w:t>/</w:t>
                  </w:r>
                  <w:r w:rsidRPr="0004780F">
                    <w:rPr>
                      <w:rFonts w:ascii="Tahoma" w:hAnsi="Tahoma" w:cs="Tahoma"/>
                    </w:rPr>
                    <w:t xml:space="preserve"> </w:t>
                  </w:r>
                  <w:r w:rsidR="00FC69DE" w:rsidRPr="0004780F">
                    <w:rPr>
                      <w:rFonts w:ascii="Tahoma" w:hAnsi="Tahoma" w:cs="Tahoma"/>
                    </w:rPr>
                    <w:t xml:space="preserve">  </w:t>
                  </w:r>
                  <w:r w:rsidRPr="0004780F">
                    <w:rPr>
                      <w:rFonts w:ascii="Tahoma" w:hAnsi="Tahoma" w:cs="Tahoma"/>
                    </w:rPr>
                    <w:t>ПОС ИСЖ/С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A57427" w14:textId="3BE0D4D9" w:rsidR="00BF5321" w:rsidRPr="0004780F" w:rsidRDefault="007F6832" w:rsidP="00BF5321">
                  <w:pPr>
                    <w:jc w:val="center"/>
                    <w:rPr>
                      <w:rFonts w:ascii="Tahoma" w:hAnsi="Tahoma" w:cs="Tahoma"/>
                      <w:lang w:val="en-US"/>
                    </w:rPr>
                  </w:pPr>
                  <w:r w:rsidRPr="0004780F">
                    <w:rPr>
                      <w:rFonts w:ascii="Tahoma" w:hAnsi="Tahoma" w:cs="Tahoma"/>
                    </w:rPr>
                    <w:t>ПОС И</w:t>
                  </w:r>
                  <w:r w:rsidRPr="0004780F">
                    <w:rPr>
                      <w:rFonts w:ascii="Tahoma" w:hAnsi="Tahoma" w:cs="Tahoma"/>
                      <w:lang w:val="en-US"/>
                    </w:rPr>
                    <w:t xml:space="preserve">   </w:t>
                  </w:r>
                  <w:r w:rsidRPr="0004780F">
                    <w:rPr>
                      <w:rFonts w:ascii="Tahoma" w:hAnsi="Tahoma" w:cs="Tahoma"/>
                      <w:b/>
                      <w:lang w:val="en-US"/>
                    </w:rPr>
                    <w:t>/</w:t>
                  </w:r>
                  <w:r w:rsidRPr="0004780F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="00FC69DE" w:rsidRPr="0004780F">
                    <w:rPr>
                      <w:rFonts w:ascii="Tahoma" w:hAnsi="Tahoma" w:cs="Tahoma"/>
                    </w:rPr>
                    <w:t xml:space="preserve">  </w:t>
                  </w:r>
                  <w:r w:rsidRPr="0004780F">
                    <w:rPr>
                      <w:rFonts w:ascii="Tahoma" w:hAnsi="Tahoma" w:cs="Tahoma"/>
                    </w:rPr>
                    <w:t>ПОС ИСЖ</w:t>
                  </w:r>
                </w:p>
              </w:tc>
            </w:tr>
          </w:tbl>
          <w:p w14:paraId="7CAFE4FE" w14:textId="067BC167" w:rsidR="007F6832" w:rsidRPr="0004780F" w:rsidRDefault="007F6832" w:rsidP="007F6832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</w:tc>
      </w:tr>
      <w:tr w:rsidR="002D51D7" w:rsidRPr="0004780F" w14:paraId="257C3484" w14:textId="77777777" w:rsidTr="001C64D8">
        <w:trPr>
          <w:trHeight w:val="57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8F2E" w14:textId="410747E5" w:rsidR="007F6832" w:rsidRPr="0004780F" w:rsidRDefault="007F6832" w:rsidP="007F6832">
            <w:pPr>
              <w:spacing w:after="0" w:line="240" w:lineRule="auto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 xml:space="preserve">Тип ссуды 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B825" w14:textId="034EC041" w:rsidR="007F6832" w:rsidRPr="0004780F" w:rsidRDefault="007F6832" w:rsidP="0049287F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04780F">
              <w:rPr>
                <w:rFonts w:ascii="Tahoma" w:hAnsi="Tahoma" w:cs="Tahoma"/>
              </w:rPr>
              <w:t xml:space="preserve">«Жилищная ипотечная» </w:t>
            </w:r>
          </w:p>
        </w:tc>
      </w:tr>
    </w:tbl>
    <w:p w14:paraId="5FFFE83F" w14:textId="77777777" w:rsidR="00061231" w:rsidRPr="0004780F" w:rsidRDefault="00061231" w:rsidP="00061231">
      <w:pPr>
        <w:pStyle w:val="a8"/>
        <w:tabs>
          <w:tab w:val="left" w:pos="0"/>
        </w:tabs>
        <w:spacing w:after="0"/>
        <w:ind w:left="720"/>
        <w:outlineLvl w:val="0"/>
        <w:rPr>
          <w:rStyle w:val="af"/>
          <w:rFonts w:ascii="Tahoma" w:hAnsi="Tahoma" w:cs="Tahoma"/>
          <w:iCs w:val="0"/>
        </w:rPr>
      </w:pPr>
    </w:p>
    <w:p w14:paraId="27AD1BD4" w14:textId="32C68C58" w:rsidR="00072C47" w:rsidRPr="0004780F" w:rsidRDefault="00061231" w:rsidP="00061231">
      <w:pPr>
        <w:tabs>
          <w:tab w:val="left" w:pos="2115"/>
        </w:tabs>
        <w:rPr>
          <w:rFonts w:ascii="Tahoma" w:hAnsi="Tahoma" w:cs="Tahoma"/>
        </w:rPr>
      </w:pPr>
      <w:r w:rsidRPr="0004780F">
        <w:rPr>
          <w:rFonts w:ascii="Tahoma" w:hAnsi="Tahoma" w:cs="Tahoma"/>
        </w:rPr>
        <w:tab/>
      </w:r>
    </w:p>
    <w:p w14:paraId="0602CFEF" w14:textId="3BDC68F6" w:rsidR="00E4304E" w:rsidRPr="0004780F" w:rsidRDefault="00E4304E" w:rsidP="00061231">
      <w:pPr>
        <w:tabs>
          <w:tab w:val="left" w:pos="2115"/>
        </w:tabs>
        <w:rPr>
          <w:rFonts w:ascii="Tahoma" w:hAnsi="Tahoma" w:cs="Tahoma"/>
        </w:rPr>
      </w:pPr>
    </w:p>
    <w:p w14:paraId="11B37C5D" w14:textId="34E6EB9B" w:rsidR="00E4304E" w:rsidRPr="0004780F" w:rsidRDefault="00E4304E" w:rsidP="00061231">
      <w:pPr>
        <w:tabs>
          <w:tab w:val="left" w:pos="2115"/>
        </w:tabs>
        <w:rPr>
          <w:rFonts w:ascii="Tahoma" w:hAnsi="Tahoma" w:cs="Tahoma"/>
        </w:rPr>
      </w:pPr>
    </w:p>
    <w:p w14:paraId="19E962AB" w14:textId="668FDFF4" w:rsidR="00354044" w:rsidRPr="0004780F" w:rsidRDefault="00354044" w:rsidP="00061231">
      <w:pPr>
        <w:tabs>
          <w:tab w:val="left" w:pos="2115"/>
        </w:tabs>
        <w:rPr>
          <w:rFonts w:ascii="Tahoma" w:hAnsi="Tahoma" w:cs="Tahoma"/>
        </w:rPr>
      </w:pPr>
    </w:p>
    <w:p w14:paraId="388F7C77" w14:textId="3E434176" w:rsidR="00354044" w:rsidRPr="0004780F" w:rsidRDefault="00354044" w:rsidP="00061231">
      <w:pPr>
        <w:tabs>
          <w:tab w:val="left" w:pos="2115"/>
        </w:tabs>
        <w:rPr>
          <w:rFonts w:ascii="Tahoma" w:hAnsi="Tahoma" w:cs="Tahoma"/>
        </w:rPr>
      </w:pPr>
    </w:p>
    <w:p w14:paraId="353330CC" w14:textId="6F0D6BE4" w:rsidR="00354044" w:rsidRPr="0004780F" w:rsidRDefault="00354044" w:rsidP="00061231">
      <w:pPr>
        <w:tabs>
          <w:tab w:val="left" w:pos="2115"/>
        </w:tabs>
        <w:rPr>
          <w:rFonts w:ascii="Tahoma" w:hAnsi="Tahoma" w:cs="Tahoma"/>
        </w:rPr>
      </w:pPr>
    </w:p>
    <w:p w14:paraId="70F10130" w14:textId="787FB718" w:rsidR="001C64D8" w:rsidRPr="0004780F" w:rsidRDefault="001C64D8" w:rsidP="00061231">
      <w:pPr>
        <w:tabs>
          <w:tab w:val="left" w:pos="2115"/>
        </w:tabs>
        <w:rPr>
          <w:rFonts w:ascii="Tahoma" w:hAnsi="Tahoma" w:cs="Tahoma"/>
        </w:rPr>
      </w:pPr>
    </w:p>
    <w:p w14:paraId="569FFBDE" w14:textId="4CDB4046" w:rsidR="001C64D8" w:rsidRPr="0004780F" w:rsidRDefault="001C64D8" w:rsidP="00061231">
      <w:pPr>
        <w:tabs>
          <w:tab w:val="left" w:pos="2115"/>
        </w:tabs>
        <w:rPr>
          <w:rFonts w:ascii="Tahoma" w:hAnsi="Tahoma" w:cs="Tahoma"/>
        </w:rPr>
      </w:pPr>
    </w:p>
    <w:p w14:paraId="123D93AD" w14:textId="3E312060" w:rsidR="001C64D8" w:rsidRPr="0004780F" w:rsidRDefault="001C64D8" w:rsidP="00061231">
      <w:pPr>
        <w:tabs>
          <w:tab w:val="left" w:pos="2115"/>
        </w:tabs>
        <w:rPr>
          <w:rFonts w:ascii="Tahoma" w:hAnsi="Tahoma" w:cs="Tahoma"/>
        </w:rPr>
      </w:pPr>
    </w:p>
    <w:p w14:paraId="7DB3D691" w14:textId="1CC80334" w:rsidR="001C64D8" w:rsidRPr="0004780F" w:rsidRDefault="001C64D8" w:rsidP="00061231">
      <w:pPr>
        <w:tabs>
          <w:tab w:val="left" w:pos="2115"/>
        </w:tabs>
        <w:rPr>
          <w:rFonts w:ascii="Tahoma" w:hAnsi="Tahoma" w:cs="Tahoma"/>
        </w:rPr>
      </w:pPr>
    </w:p>
    <w:p w14:paraId="402FB151" w14:textId="77777777" w:rsidR="001C64D8" w:rsidRPr="0004780F" w:rsidRDefault="001C64D8" w:rsidP="00061231">
      <w:pPr>
        <w:tabs>
          <w:tab w:val="left" w:pos="2115"/>
        </w:tabs>
        <w:rPr>
          <w:rFonts w:ascii="Tahoma" w:hAnsi="Tahoma" w:cs="Tahoma"/>
        </w:rPr>
      </w:pPr>
    </w:p>
    <w:p w14:paraId="677CDDC8" w14:textId="79EEC23E" w:rsidR="00354044" w:rsidRPr="0004780F" w:rsidRDefault="00354044" w:rsidP="00061231">
      <w:pPr>
        <w:tabs>
          <w:tab w:val="left" w:pos="2115"/>
        </w:tabs>
        <w:rPr>
          <w:rFonts w:ascii="Tahoma" w:hAnsi="Tahoma" w:cs="Tahoma"/>
        </w:rPr>
      </w:pPr>
    </w:p>
    <w:p w14:paraId="579EBD88" w14:textId="3692C43A" w:rsidR="00354044" w:rsidRDefault="00354044" w:rsidP="00061231">
      <w:pPr>
        <w:tabs>
          <w:tab w:val="left" w:pos="2115"/>
        </w:tabs>
        <w:rPr>
          <w:rFonts w:ascii="Tahoma" w:hAnsi="Tahoma" w:cs="Tahoma"/>
        </w:rPr>
      </w:pPr>
    </w:p>
    <w:p w14:paraId="377EC607" w14:textId="72515806" w:rsidR="00FA2A5B" w:rsidRDefault="00FA2A5B" w:rsidP="00061231">
      <w:pPr>
        <w:tabs>
          <w:tab w:val="left" w:pos="2115"/>
        </w:tabs>
        <w:rPr>
          <w:rFonts w:ascii="Tahoma" w:hAnsi="Tahoma" w:cs="Tahoma"/>
        </w:rPr>
      </w:pPr>
    </w:p>
    <w:p w14:paraId="35AACA74" w14:textId="77777777" w:rsidR="00FA2A5B" w:rsidRPr="0004780F" w:rsidRDefault="00FA2A5B" w:rsidP="00061231">
      <w:pPr>
        <w:tabs>
          <w:tab w:val="left" w:pos="2115"/>
        </w:tabs>
        <w:rPr>
          <w:rFonts w:ascii="Tahoma" w:hAnsi="Tahoma" w:cs="Tahoma"/>
        </w:rPr>
      </w:pPr>
    </w:p>
    <w:p w14:paraId="0BE44096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035C7F94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2FBAEDFC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6AF2EDA0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4F5D5671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087FE0A7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78FB65F0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59FB135A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7BFF2DA7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244A6544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0AAF3873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3AF9B7A2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62EBFC9E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5688B8F3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240DB503" w14:textId="77777777" w:rsidR="002057BF" w:rsidRDefault="002057BF" w:rsidP="009E2E1E">
      <w:pPr>
        <w:tabs>
          <w:tab w:val="left" w:pos="2115"/>
        </w:tabs>
        <w:spacing w:after="0"/>
        <w:jc w:val="right"/>
        <w:rPr>
          <w:rFonts w:ascii="Tahoma" w:hAnsi="Tahoma" w:cs="Tahoma"/>
        </w:rPr>
      </w:pPr>
    </w:p>
    <w:p w14:paraId="6EA9CE93" w14:textId="3B1EFFA7" w:rsidR="00E4304E" w:rsidRDefault="00E4304E" w:rsidP="00061231">
      <w:pPr>
        <w:tabs>
          <w:tab w:val="left" w:pos="2115"/>
        </w:tabs>
        <w:rPr>
          <w:rFonts w:ascii="Tahoma" w:hAnsi="Tahoma" w:cs="Tahoma"/>
        </w:rPr>
      </w:pPr>
    </w:p>
    <w:p w14:paraId="1C24454D" w14:textId="77777777" w:rsidR="006347A7" w:rsidRPr="005C376A" w:rsidRDefault="006347A7" w:rsidP="006347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</w:rPr>
      </w:pPr>
      <w:r w:rsidRPr="004807D1">
        <w:rPr>
          <w:rFonts w:ascii="Tahoma" w:hAnsi="Tahoma" w:cs="Tahoma"/>
        </w:rPr>
        <w:t>ПРИЛОЖЕНИЕ</w:t>
      </w:r>
      <w:r w:rsidRPr="004807D1">
        <w:rPr>
          <w:rFonts w:ascii="Tahoma" w:hAnsi="Tahoma" w:cs="Tahoma"/>
        </w:rPr>
        <w:br/>
        <w:t>к приказу</w:t>
      </w:r>
    </w:p>
    <w:p w14:paraId="36836860" w14:textId="77777777" w:rsidR="006347A7" w:rsidRPr="005C376A" w:rsidRDefault="006347A7" w:rsidP="006347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</w:rPr>
      </w:pPr>
      <w:r w:rsidRPr="004807D1">
        <w:rPr>
          <w:rFonts w:ascii="Tahoma" w:hAnsi="Tahoma" w:cs="Tahoma"/>
        </w:rPr>
        <w:t>директора подразделения</w:t>
      </w:r>
    </w:p>
    <w:p w14:paraId="6A47F6B3" w14:textId="77777777" w:rsidR="006347A7" w:rsidRPr="005C376A" w:rsidRDefault="006347A7" w:rsidP="006347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</w:rPr>
      </w:pPr>
      <w:r w:rsidRPr="004807D1">
        <w:rPr>
          <w:rFonts w:ascii="Tahoma" w:hAnsi="Tahoma" w:cs="Tahoma"/>
        </w:rPr>
        <w:t>«Управление продажами»</w:t>
      </w:r>
    </w:p>
    <w:p w14:paraId="65D02A56" w14:textId="77777777" w:rsidR="006347A7" w:rsidRPr="005C376A" w:rsidRDefault="006347A7" w:rsidP="006347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</w:rPr>
      </w:pPr>
      <w:r w:rsidRPr="004807D1">
        <w:rPr>
          <w:rFonts w:ascii="Tahoma" w:hAnsi="Tahoma" w:cs="Tahoma"/>
        </w:rPr>
        <w:t>АО «Банк ДОМ.РФ»</w:t>
      </w:r>
    </w:p>
    <w:p w14:paraId="7DF50200" w14:textId="77777777" w:rsidR="006347A7" w:rsidRPr="005C376A" w:rsidRDefault="006347A7" w:rsidP="006347A7">
      <w:pPr>
        <w:tabs>
          <w:tab w:val="left" w:pos="2115"/>
        </w:tabs>
        <w:spacing w:after="0" w:line="240" w:lineRule="auto"/>
        <w:jc w:val="right"/>
        <w:rPr>
          <w:rFonts w:ascii="Tahoma" w:hAnsi="Tahoma" w:cs="Tahoma"/>
        </w:rPr>
      </w:pPr>
      <w:r w:rsidRPr="004807D1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>11.07.2019</w:t>
      </w:r>
      <w:r w:rsidRPr="004807D1">
        <w:rPr>
          <w:rFonts w:ascii="Tahoma" w:hAnsi="Tahoma" w:cs="Tahoma"/>
        </w:rPr>
        <w:t xml:space="preserve"> № </w:t>
      </w:r>
      <w:r>
        <w:rPr>
          <w:rFonts w:ascii="Tahoma" w:hAnsi="Tahoma" w:cs="Tahoma"/>
        </w:rPr>
        <w:t>10</w:t>
      </w:r>
      <w:r w:rsidRPr="004807D1">
        <w:rPr>
          <w:rFonts w:ascii="Tahoma" w:hAnsi="Tahoma" w:cs="Tahoma"/>
        </w:rPr>
        <w:t>-</w:t>
      </w:r>
      <w:r>
        <w:rPr>
          <w:rFonts w:ascii="Tahoma" w:hAnsi="Tahoma" w:cs="Tahoma"/>
        </w:rPr>
        <w:t>516-пр</w:t>
      </w:r>
    </w:p>
    <w:p w14:paraId="21907634" w14:textId="77777777" w:rsidR="006347A7" w:rsidRPr="004807D1" w:rsidRDefault="006347A7" w:rsidP="006347A7">
      <w:pPr>
        <w:tabs>
          <w:tab w:val="left" w:pos="2115"/>
        </w:tabs>
        <w:spacing w:after="0" w:line="240" w:lineRule="auto"/>
        <w:jc w:val="right"/>
        <w:rPr>
          <w:rFonts w:ascii="Tahoma" w:hAnsi="Tahoma" w:cs="Tahom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6347A7" w:rsidRPr="004807D1" w14:paraId="095801FA" w14:textId="77777777" w:rsidTr="005B3139">
        <w:tc>
          <w:tcPr>
            <w:tcW w:w="4672" w:type="dxa"/>
          </w:tcPr>
          <w:p w14:paraId="3E1366B5" w14:textId="77777777" w:rsidR="006347A7" w:rsidRPr="005C376A" w:rsidRDefault="006347A7" w:rsidP="005B3139">
            <w:pPr>
              <w:tabs>
                <w:tab w:val="left" w:pos="211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10508D98" w14:textId="77777777" w:rsidR="006347A7" w:rsidRPr="0004780F" w:rsidRDefault="006347A7" w:rsidP="006347A7">
      <w:pPr>
        <w:tabs>
          <w:tab w:val="left" w:pos="2115"/>
        </w:tabs>
        <w:spacing w:after="0" w:line="240" w:lineRule="auto"/>
        <w:jc w:val="right"/>
        <w:rPr>
          <w:rFonts w:ascii="Tahoma" w:hAnsi="Tahoma" w:cs="Tahoma"/>
        </w:rPr>
      </w:pPr>
      <w:r w:rsidRPr="0004780F">
        <w:rPr>
          <w:rFonts w:ascii="Tahoma" w:hAnsi="Tahoma" w:cs="Tahoma"/>
        </w:rPr>
        <w:t>Приложение №</w:t>
      </w:r>
      <w:r>
        <w:rPr>
          <w:rFonts w:ascii="Tahoma" w:hAnsi="Tahoma" w:cs="Tahoma"/>
        </w:rPr>
        <w:t xml:space="preserve"> </w:t>
      </w:r>
      <w:r w:rsidRPr="0004780F">
        <w:rPr>
          <w:rFonts w:ascii="Tahoma" w:hAnsi="Tahoma" w:cs="Tahoma"/>
        </w:rPr>
        <w:t xml:space="preserve">1 к Паспорту ипотечного кредитного продукта </w:t>
      </w:r>
    </w:p>
    <w:p w14:paraId="7D54B56A" w14:textId="77777777" w:rsidR="006347A7" w:rsidRDefault="006347A7" w:rsidP="006347A7">
      <w:pPr>
        <w:tabs>
          <w:tab w:val="left" w:pos="2115"/>
        </w:tabs>
        <w:spacing w:after="0" w:line="240" w:lineRule="auto"/>
        <w:jc w:val="right"/>
        <w:rPr>
          <w:rFonts w:ascii="Tahoma" w:hAnsi="Tahoma" w:cs="Tahoma"/>
        </w:rPr>
      </w:pPr>
      <w:r w:rsidRPr="0004780F">
        <w:rPr>
          <w:rFonts w:ascii="Tahoma" w:hAnsi="Tahoma" w:cs="Tahoma"/>
        </w:rPr>
        <w:t>«Индивидуальное строительство жилого дома»</w:t>
      </w:r>
    </w:p>
    <w:p w14:paraId="35C0A25D" w14:textId="77777777" w:rsidR="006347A7" w:rsidRDefault="006347A7" w:rsidP="006347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sz w:val="24"/>
          <w:szCs w:val="24"/>
        </w:rPr>
      </w:pPr>
    </w:p>
    <w:p w14:paraId="3A219131" w14:textId="77777777" w:rsidR="006347A7" w:rsidRPr="0004780F" w:rsidRDefault="006347A7" w:rsidP="006347A7">
      <w:pPr>
        <w:tabs>
          <w:tab w:val="left" w:pos="2115"/>
        </w:tabs>
        <w:rPr>
          <w:rFonts w:ascii="Tahoma" w:hAnsi="Tahoma" w:cs="Tahoma"/>
        </w:rPr>
      </w:pPr>
    </w:p>
    <w:p w14:paraId="34CBE29D" w14:textId="77777777" w:rsidR="006347A7" w:rsidRDefault="006347A7" w:rsidP="006347A7">
      <w:pPr>
        <w:tabs>
          <w:tab w:val="left" w:pos="2115"/>
        </w:tabs>
        <w:spacing w:after="0" w:line="240" w:lineRule="auto"/>
        <w:jc w:val="center"/>
        <w:rPr>
          <w:rFonts w:ascii="Tahoma" w:hAnsi="Tahoma" w:cs="Tahoma"/>
          <w:b/>
        </w:rPr>
      </w:pPr>
      <w:r w:rsidRPr="0004780F">
        <w:rPr>
          <w:rFonts w:ascii="Tahoma" w:hAnsi="Tahoma" w:cs="Tahoma"/>
          <w:b/>
        </w:rPr>
        <w:t>Перечень партнеров по продукту</w:t>
      </w:r>
    </w:p>
    <w:p w14:paraId="0CC16466" w14:textId="77777777" w:rsidR="006347A7" w:rsidRPr="0004780F" w:rsidRDefault="006347A7" w:rsidP="006347A7">
      <w:pPr>
        <w:tabs>
          <w:tab w:val="left" w:pos="2115"/>
        </w:tabs>
        <w:jc w:val="center"/>
        <w:rPr>
          <w:rFonts w:ascii="Tahoma" w:hAnsi="Tahoma" w:cs="Tahoma"/>
        </w:rPr>
      </w:pPr>
      <w:r w:rsidRPr="0004780F">
        <w:rPr>
          <w:rFonts w:ascii="Tahoma" w:hAnsi="Tahoma" w:cs="Tahoma"/>
          <w:b/>
        </w:rPr>
        <w:t>«Индивидуальное строительство жилого дома»</w:t>
      </w: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628"/>
        <w:gridCol w:w="1601"/>
        <w:gridCol w:w="4597"/>
        <w:gridCol w:w="2518"/>
      </w:tblGrid>
      <w:tr w:rsidR="006347A7" w14:paraId="3BE929FD" w14:textId="77777777" w:rsidTr="005B3139">
        <w:tc>
          <w:tcPr>
            <w:tcW w:w="628" w:type="dxa"/>
            <w:vAlign w:val="center"/>
          </w:tcPr>
          <w:p w14:paraId="72355BD8" w14:textId="77777777" w:rsidR="006347A7" w:rsidRDefault="006347A7" w:rsidP="005B3139">
            <w:pPr>
              <w:tabs>
                <w:tab w:val="left" w:pos="2115"/>
              </w:tabs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04780F">
              <w:rPr>
                <w:rFonts w:ascii="Tahoma" w:hAnsi="Tahoma" w:cs="Tahoma"/>
                <w:b/>
                <w:bCs/>
              </w:rPr>
              <w:t>№</w:t>
            </w:r>
          </w:p>
          <w:p w14:paraId="04114F8E" w14:textId="77777777" w:rsidR="006347A7" w:rsidRDefault="006347A7" w:rsidP="005B3139">
            <w:pPr>
              <w:tabs>
                <w:tab w:val="left" w:pos="2115"/>
              </w:tabs>
              <w:spacing w:after="0"/>
              <w:jc w:val="center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  <w:b/>
                <w:bCs/>
              </w:rPr>
              <w:t>п/п</w:t>
            </w:r>
          </w:p>
        </w:tc>
        <w:tc>
          <w:tcPr>
            <w:tcW w:w="1352" w:type="dxa"/>
            <w:vAlign w:val="center"/>
          </w:tcPr>
          <w:p w14:paraId="2725A539" w14:textId="77777777" w:rsidR="006347A7" w:rsidRDefault="006347A7" w:rsidP="005B3139">
            <w:pPr>
              <w:tabs>
                <w:tab w:val="left" w:pos="2115"/>
              </w:tabs>
              <w:spacing w:after="0"/>
              <w:jc w:val="center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  <w:b/>
                <w:bCs/>
              </w:rPr>
              <w:t>Регион</w:t>
            </w:r>
          </w:p>
        </w:tc>
        <w:tc>
          <w:tcPr>
            <w:tcW w:w="4825" w:type="dxa"/>
            <w:vAlign w:val="center"/>
          </w:tcPr>
          <w:p w14:paraId="6A403CBE" w14:textId="77777777" w:rsidR="006347A7" w:rsidRDefault="006347A7" w:rsidP="005B3139">
            <w:pPr>
              <w:tabs>
                <w:tab w:val="left" w:pos="2115"/>
              </w:tabs>
              <w:spacing w:after="0"/>
              <w:jc w:val="center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  <w:b/>
                <w:bCs/>
              </w:rPr>
              <w:t>Наименование партнера</w:t>
            </w:r>
          </w:p>
        </w:tc>
        <w:tc>
          <w:tcPr>
            <w:tcW w:w="2539" w:type="dxa"/>
            <w:vAlign w:val="center"/>
          </w:tcPr>
          <w:p w14:paraId="3D673857" w14:textId="77777777" w:rsidR="006347A7" w:rsidRDefault="006347A7" w:rsidP="005B3139">
            <w:pPr>
              <w:tabs>
                <w:tab w:val="left" w:pos="2115"/>
              </w:tabs>
              <w:spacing w:after="0"/>
              <w:jc w:val="center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  <w:b/>
                <w:bCs/>
              </w:rPr>
              <w:t>Сайт строительной компании</w:t>
            </w:r>
          </w:p>
        </w:tc>
      </w:tr>
      <w:tr w:rsidR="006347A7" w14:paraId="1058D059" w14:textId="77777777" w:rsidTr="005B3139">
        <w:trPr>
          <w:trHeight w:val="1036"/>
        </w:trPr>
        <w:tc>
          <w:tcPr>
            <w:tcW w:w="628" w:type="dxa"/>
            <w:vAlign w:val="center"/>
          </w:tcPr>
          <w:p w14:paraId="7AFC9437" w14:textId="77777777" w:rsidR="006347A7" w:rsidRDefault="006347A7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1</w:t>
            </w:r>
          </w:p>
        </w:tc>
        <w:tc>
          <w:tcPr>
            <w:tcW w:w="1352" w:type="dxa"/>
            <w:vAlign w:val="center"/>
          </w:tcPr>
          <w:p w14:paraId="46CF02DB" w14:textId="77777777" w:rsidR="006347A7" w:rsidRDefault="006347A7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Москва</w:t>
            </w:r>
          </w:p>
        </w:tc>
        <w:tc>
          <w:tcPr>
            <w:tcW w:w="4825" w:type="dxa"/>
            <w:vAlign w:val="center"/>
          </w:tcPr>
          <w:p w14:paraId="0EAD7596" w14:textId="77777777" w:rsidR="006347A7" w:rsidRDefault="006347A7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ООО «ГУД ВУД» (ИНН 5047068564)</w:t>
            </w:r>
          </w:p>
        </w:tc>
        <w:tc>
          <w:tcPr>
            <w:tcW w:w="2539" w:type="dxa"/>
            <w:vAlign w:val="center"/>
          </w:tcPr>
          <w:p w14:paraId="2F84AFCB" w14:textId="77777777" w:rsidR="006347A7" w:rsidRDefault="006347A7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r w:rsidRPr="0004780F">
              <w:rPr>
                <w:rStyle w:val="a3"/>
                <w:rFonts w:ascii="Tahoma" w:hAnsi="Tahoma" w:cs="Tahoma"/>
              </w:rPr>
              <w:t>https://www.gwd.ru/</w:t>
            </w:r>
          </w:p>
        </w:tc>
      </w:tr>
      <w:tr w:rsidR="006347A7" w14:paraId="6EADE029" w14:textId="77777777" w:rsidTr="005B3139">
        <w:trPr>
          <w:trHeight w:val="1036"/>
        </w:trPr>
        <w:tc>
          <w:tcPr>
            <w:tcW w:w="628" w:type="dxa"/>
            <w:vAlign w:val="center"/>
          </w:tcPr>
          <w:p w14:paraId="3A3D9264" w14:textId="77777777" w:rsidR="006347A7" w:rsidRDefault="006347A7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2</w:t>
            </w:r>
          </w:p>
        </w:tc>
        <w:tc>
          <w:tcPr>
            <w:tcW w:w="1352" w:type="dxa"/>
            <w:vAlign w:val="center"/>
          </w:tcPr>
          <w:p w14:paraId="6725D8AC" w14:textId="77777777" w:rsidR="006347A7" w:rsidRDefault="006347A7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Москва</w:t>
            </w:r>
          </w:p>
        </w:tc>
        <w:tc>
          <w:tcPr>
            <w:tcW w:w="4825" w:type="dxa"/>
            <w:vAlign w:val="center"/>
          </w:tcPr>
          <w:p w14:paraId="31F6303A" w14:textId="77777777" w:rsidR="006347A7" w:rsidRDefault="006347A7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r w:rsidRPr="0004780F">
              <w:rPr>
                <w:rFonts w:ascii="Tahoma" w:hAnsi="Tahoma" w:cs="Tahoma"/>
              </w:rPr>
              <w:t>ООО «</w:t>
            </w:r>
            <w:proofErr w:type="spellStart"/>
            <w:r w:rsidRPr="0004780F">
              <w:rPr>
                <w:rFonts w:ascii="Tahoma" w:hAnsi="Tahoma" w:cs="Tahoma"/>
              </w:rPr>
              <w:t>Мартемьяново</w:t>
            </w:r>
            <w:proofErr w:type="spellEnd"/>
            <w:r w:rsidRPr="0004780F">
              <w:rPr>
                <w:rFonts w:ascii="Tahoma" w:hAnsi="Tahoma" w:cs="Tahoma"/>
              </w:rPr>
              <w:t xml:space="preserve"> </w:t>
            </w:r>
            <w:proofErr w:type="spellStart"/>
            <w:r w:rsidRPr="0004780F">
              <w:rPr>
                <w:rFonts w:ascii="Tahoma" w:hAnsi="Tahoma" w:cs="Tahoma"/>
              </w:rPr>
              <w:t>Девелопмент</w:t>
            </w:r>
            <w:proofErr w:type="spellEnd"/>
            <w:r w:rsidRPr="0004780F">
              <w:rPr>
                <w:rFonts w:ascii="Tahoma" w:hAnsi="Tahoma" w:cs="Tahoma"/>
              </w:rPr>
              <w:t>» (ИНН 5040143244)</w:t>
            </w:r>
          </w:p>
        </w:tc>
        <w:tc>
          <w:tcPr>
            <w:tcW w:w="2539" w:type="dxa"/>
            <w:vAlign w:val="center"/>
          </w:tcPr>
          <w:p w14:paraId="4CA4F092" w14:textId="77777777" w:rsidR="006347A7" w:rsidRDefault="008B59F9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hyperlink r:id="rId10" w:history="1">
              <w:r w:rsidR="006347A7" w:rsidRPr="0004780F">
                <w:rPr>
                  <w:rStyle w:val="a3"/>
                  <w:rFonts w:ascii="Tahoma" w:hAnsi="Tahoma" w:cs="Tahoma"/>
                </w:rPr>
                <w:t xml:space="preserve">http://kfamily.ru/ </w:t>
              </w:r>
            </w:hyperlink>
          </w:p>
        </w:tc>
      </w:tr>
      <w:tr w:rsidR="006347A7" w14:paraId="6DD48BC3" w14:textId="77777777" w:rsidTr="005B3139">
        <w:trPr>
          <w:trHeight w:val="1036"/>
        </w:trPr>
        <w:tc>
          <w:tcPr>
            <w:tcW w:w="628" w:type="dxa"/>
            <w:vAlign w:val="center"/>
          </w:tcPr>
          <w:p w14:paraId="1F7D7DE8" w14:textId="77777777" w:rsidR="006347A7" w:rsidRPr="005C376A" w:rsidRDefault="006347A7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r w:rsidRPr="005C376A">
              <w:rPr>
                <w:rFonts w:ascii="Tahoma" w:hAnsi="Tahoma" w:cs="Tahoma"/>
              </w:rPr>
              <w:t>3</w:t>
            </w:r>
          </w:p>
        </w:tc>
        <w:tc>
          <w:tcPr>
            <w:tcW w:w="1352" w:type="dxa"/>
            <w:vAlign w:val="center"/>
          </w:tcPr>
          <w:p w14:paraId="2C53EE3F" w14:textId="77777777" w:rsidR="006347A7" w:rsidRPr="005C376A" w:rsidRDefault="006347A7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r w:rsidRPr="005C376A">
              <w:rPr>
                <w:rFonts w:ascii="Tahoma" w:hAnsi="Tahoma" w:cs="Tahoma"/>
              </w:rPr>
              <w:t>Белгородская область</w:t>
            </w:r>
          </w:p>
        </w:tc>
        <w:tc>
          <w:tcPr>
            <w:tcW w:w="4825" w:type="dxa"/>
            <w:vAlign w:val="center"/>
          </w:tcPr>
          <w:p w14:paraId="2AE7ACDF" w14:textId="77777777" w:rsidR="006347A7" w:rsidRPr="005C376A" w:rsidRDefault="006347A7" w:rsidP="005B313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C376A">
              <w:rPr>
                <w:rFonts w:ascii="Tahoma" w:hAnsi="Tahoma" w:cs="Tahoma"/>
              </w:rPr>
              <w:t xml:space="preserve">АО «Белгородская ипотечная корпорация» </w:t>
            </w:r>
          </w:p>
          <w:p w14:paraId="14DFB384" w14:textId="77777777" w:rsidR="006347A7" w:rsidRPr="005C376A" w:rsidRDefault="006347A7" w:rsidP="005B313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C376A">
              <w:rPr>
                <w:rFonts w:ascii="Tahoma" w:hAnsi="Tahoma" w:cs="Tahoma"/>
              </w:rPr>
              <w:t>(АО «БИК»)</w:t>
            </w:r>
          </w:p>
          <w:p w14:paraId="64F693E3" w14:textId="77777777" w:rsidR="006347A7" w:rsidRPr="005C376A" w:rsidRDefault="006347A7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r w:rsidRPr="005C376A">
              <w:rPr>
                <w:rFonts w:ascii="Tahoma" w:hAnsi="Tahoma" w:cs="Tahoma"/>
              </w:rPr>
              <w:t>(ИНН</w:t>
            </w:r>
            <w:r w:rsidRPr="005C376A">
              <w:rPr>
                <w:rFonts w:ascii="DIN Next CYR Light" w:hAnsi="DIN Next CYR Light"/>
                <w:color w:val="4D4D4D"/>
                <w:sz w:val="25"/>
                <w:szCs w:val="25"/>
                <w:shd w:val="clear" w:color="auto" w:fill="FFFFFF"/>
              </w:rPr>
              <w:t xml:space="preserve"> </w:t>
            </w:r>
            <w:r w:rsidRPr="005C376A">
              <w:rPr>
                <w:rFonts w:ascii="Tahoma" w:hAnsi="Tahoma" w:cs="Tahoma"/>
              </w:rPr>
              <w:t>3123083370)</w:t>
            </w:r>
          </w:p>
        </w:tc>
        <w:tc>
          <w:tcPr>
            <w:tcW w:w="2539" w:type="dxa"/>
            <w:vAlign w:val="center"/>
          </w:tcPr>
          <w:p w14:paraId="62944980" w14:textId="77777777" w:rsidR="006347A7" w:rsidRPr="005C376A" w:rsidRDefault="008B59F9" w:rsidP="005B3139">
            <w:pPr>
              <w:tabs>
                <w:tab w:val="left" w:pos="2115"/>
              </w:tabs>
              <w:jc w:val="center"/>
              <w:rPr>
                <w:rFonts w:ascii="Tahoma" w:hAnsi="Tahoma" w:cs="Tahoma"/>
              </w:rPr>
            </w:pPr>
            <w:hyperlink r:id="rId11" w:history="1">
              <w:r w:rsidR="006347A7" w:rsidRPr="005C376A">
                <w:rPr>
                  <w:rStyle w:val="a3"/>
                  <w:rFonts w:ascii="Tahoma" w:hAnsi="Tahoma" w:cs="Tahoma"/>
                </w:rPr>
                <w:t>https://bik31.ru/ru/</w:t>
              </w:r>
            </w:hyperlink>
          </w:p>
        </w:tc>
      </w:tr>
    </w:tbl>
    <w:p w14:paraId="0E02B6FF" w14:textId="77777777" w:rsidR="006347A7" w:rsidRPr="0004780F" w:rsidRDefault="006347A7" w:rsidP="006347A7">
      <w:pPr>
        <w:tabs>
          <w:tab w:val="left" w:pos="2115"/>
        </w:tabs>
        <w:rPr>
          <w:rFonts w:ascii="Tahoma" w:hAnsi="Tahoma" w:cs="Tahoma"/>
        </w:rPr>
      </w:pPr>
    </w:p>
    <w:p w14:paraId="1933118E" w14:textId="77777777" w:rsidR="006347A7" w:rsidRDefault="006347A7" w:rsidP="006347A7"/>
    <w:p w14:paraId="2F427EB7" w14:textId="77777777" w:rsidR="006347A7" w:rsidRPr="00CE2CF8" w:rsidRDefault="006347A7" w:rsidP="00061231">
      <w:pPr>
        <w:tabs>
          <w:tab w:val="left" w:pos="2115"/>
        </w:tabs>
        <w:rPr>
          <w:rFonts w:ascii="Tahoma" w:hAnsi="Tahoma" w:cs="Tahoma"/>
        </w:rPr>
      </w:pPr>
    </w:p>
    <w:p w14:paraId="47C324E9" w14:textId="3D04BD4F" w:rsidR="00E4304E" w:rsidRPr="0081469D" w:rsidRDefault="00E4304E" w:rsidP="00061231">
      <w:pPr>
        <w:tabs>
          <w:tab w:val="left" w:pos="2115"/>
        </w:tabs>
        <w:rPr>
          <w:rFonts w:ascii="Tahoma" w:hAnsi="Tahoma" w:cs="Tahoma"/>
        </w:rPr>
      </w:pPr>
    </w:p>
    <w:p w14:paraId="79DF5530" w14:textId="3AF19F89" w:rsidR="00E4304E" w:rsidRPr="001446E5" w:rsidRDefault="00E4304E" w:rsidP="00061231">
      <w:pPr>
        <w:tabs>
          <w:tab w:val="left" w:pos="2115"/>
        </w:tabs>
        <w:rPr>
          <w:rFonts w:ascii="Tahoma" w:hAnsi="Tahoma" w:cs="Tahoma"/>
        </w:rPr>
      </w:pPr>
    </w:p>
    <w:p w14:paraId="6282231C" w14:textId="1E956003" w:rsidR="00E4304E" w:rsidRPr="001446E5" w:rsidRDefault="00E4304E" w:rsidP="00061231">
      <w:pPr>
        <w:tabs>
          <w:tab w:val="left" w:pos="2115"/>
        </w:tabs>
        <w:rPr>
          <w:rFonts w:ascii="Tahoma" w:hAnsi="Tahoma" w:cs="Tahoma"/>
        </w:rPr>
      </w:pPr>
    </w:p>
    <w:p w14:paraId="6FC83A46" w14:textId="08204164" w:rsidR="00E4304E" w:rsidRPr="001446E5" w:rsidRDefault="00E4304E" w:rsidP="00E4304E">
      <w:pPr>
        <w:tabs>
          <w:tab w:val="left" w:pos="2115"/>
        </w:tabs>
        <w:jc w:val="center"/>
        <w:rPr>
          <w:rFonts w:ascii="Tahoma" w:hAnsi="Tahoma" w:cs="Tahoma"/>
          <w:b/>
        </w:rPr>
      </w:pPr>
    </w:p>
    <w:p w14:paraId="58795B6A" w14:textId="77777777" w:rsidR="00E4304E" w:rsidRPr="001446E5" w:rsidRDefault="00E4304E" w:rsidP="00E4304E">
      <w:pPr>
        <w:tabs>
          <w:tab w:val="left" w:pos="2115"/>
        </w:tabs>
        <w:jc w:val="center"/>
        <w:rPr>
          <w:rFonts w:ascii="Tahoma" w:hAnsi="Tahoma" w:cs="Tahoma"/>
          <w:b/>
        </w:rPr>
      </w:pPr>
    </w:p>
    <w:p w14:paraId="63911F37" w14:textId="77777777" w:rsidR="00E4304E" w:rsidRPr="00AB3FC5" w:rsidRDefault="00E4304E" w:rsidP="00061231">
      <w:pPr>
        <w:tabs>
          <w:tab w:val="left" w:pos="2115"/>
        </w:tabs>
        <w:rPr>
          <w:rFonts w:ascii="Tahoma" w:hAnsi="Tahoma" w:cs="Tahoma"/>
        </w:rPr>
      </w:pPr>
    </w:p>
    <w:sectPr w:rsidR="00E4304E" w:rsidRPr="00AB3FC5" w:rsidSect="00330BD5">
      <w:headerReference w:type="default" r:id="rId12"/>
      <w:pgSz w:w="11907" w:h="16840" w:code="9"/>
      <w:pgMar w:top="1276" w:right="1134" w:bottom="1135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E4267" w14:textId="77777777" w:rsidR="008B59F9" w:rsidRDefault="008B59F9">
      <w:pPr>
        <w:spacing w:after="0" w:line="240" w:lineRule="auto"/>
      </w:pPr>
      <w:r>
        <w:separator/>
      </w:r>
    </w:p>
  </w:endnote>
  <w:endnote w:type="continuationSeparator" w:id="0">
    <w:p w14:paraId="33FA2675" w14:textId="77777777" w:rsidR="008B59F9" w:rsidRDefault="008B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 Next CYR Light">
    <w:altName w:val="Times New Roman"/>
    <w:panose1 w:val="00000000000000000000"/>
    <w:charset w:val="00"/>
    <w:family w:val="roman"/>
    <w:notTrueType/>
    <w:pitch w:val="default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70509" w14:textId="77777777" w:rsidR="008B59F9" w:rsidRDefault="008B59F9">
      <w:pPr>
        <w:spacing w:after="0" w:line="240" w:lineRule="auto"/>
      </w:pPr>
      <w:r>
        <w:separator/>
      </w:r>
    </w:p>
  </w:footnote>
  <w:footnote w:type="continuationSeparator" w:id="0">
    <w:p w14:paraId="33A7E5F2" w14:textId="77777777" w:rsidR="008B59F9" w:rsidRDefault="008B59F9">
      <w:pPr>
        <w:spacing w:after="0" w:line="240" w:lineRule="auto"/>
      </w:pPr>
      <w:r>
        <w:continuationSeparator/>
      </w:r>
    </w:p>
  </w:footnote>
  <w:footnote w:id="1">
    <w:p w14:paraId="0A8AE41B" w14:textId="5503565A" w:rsidR="00A809FF" w:rsidRPr="00472322" w:rsidRDefault="00A809FF" w:rsidP="00AD2B66">
      <w:pPr>
        <w:pStyle w:val="a5"/>
        <w:tabs>
          <w:tab w:val="left" w:pos="284"/>
        </w:tabs>
        <w:jc w:val="both"/>
        <w:rPr>
          <w:rFonts w:ascii="Tahoma" w:hAnsi="Tahoma" w:cs="Tahoma"/>
        </w:rPr>
      </w:pPr>
      <w:r w:rsidRPr="00AD2B66">
        <w:rPr>
          <w:rStyle w:val="a7"/>
          <w:rFonts w:ascii="Tahoma" w:hAnsi="Tahoma" w:cs="Tahoma"/>
        </w:rPr>
        <w:footnoteRef/>
      </w:r>
      <w:r w:rsidRPr="00AD2B66">
        <w:rPr>
          <w:rStyle w:val="a7"/>
          <w:rFonts w:ascii="Tahoma" w:hAnsi="Tahoma" w:cs="Tahoma"/>
        </w:rPr>
        <w:t xml:space="preserve"> </w:t>
      </w:r>
      <w:r w:rsidR="00AD2B66">
        <w:rPr>
          <w:rStyle w:val="a7"/>
          <w:rFonts w:ascii="Tahoma" w:hAnsi="Tahoma" w:cs="Tahoma"/>
        </w:rPr>
        <w:tab/>
      </w:r>
      <w:r w:rsidRPr="00AD2B66">
        <w:rPr>
          <w:rFonts w:ascii="Tahoma" w:hAnsi="Tahoma" w:cs="Tahoma"/>
        </w:rPr>
        <w:t>Здесь и далее по тексту под ипотечным кредитом понимается ипотечный кредит и ипотечный заем. Под</w:t>
      </w:r>
      <w:r w:rsidRPr="00AD2B66">
        <w:rPr>
          <w:rFonts w:ascii="Tahoma" w:hAnsi="Tahoma" w:cs="Tahoma"/>
          <w:lang w:val="en-US"/>
        </w:rPr>
        <w:t> </w:t>
      </w:r>
      <w:r w:rsidRPr="00AD2B66">
        <w:rPr>
          <w:rFonts w:ascii="Tahoma" w:hAnsi="Tahoma" w:cs="Tahoma"/>
        </w:rPr>
        <w:t>кредитным договором понимается кредитный договор и договор займа</w:t>
      </w:r>
      <w:r w:rsidR="00472322">
        <w:rPr>
          <w:rFonts w:ascii="Tahoma" w:hAnsi="Tahoma" w:cs="Tahoma"/>
        </w:rPr>
        <w:t>.</w:t>
      </w:r>
    </w:p>
  </w:footnote>
  <w:footnote w:id="2">
    <w:p w14:paraId="25F1BBF7" w14:textId="27F69AA4" w:rsidR="00A15A20" w:rsidRDefault="00A15A20" w:rsidP="001C64D8">
      <w:pPr>
        <w:pStyle w:val="a5"/>
        <w:tabs>
          <w:tab w:val="left" w:pos="284"/>
        </w:tabs>
        <w:jc w:val="both"/>
      </w:pPr>
      <w:r>
        <w:rPr>
          <w:rStyle w:val="a7"/>
        </w:rPr>
        <w:footnoteRef/>
      </w:r>
      <w:r>
        <w:t xml:space="preserve"> </w:t>
      </w:r>
      <w:r w:rsidRPr="00AD2B66">
        <w:rPr>
          <w:rFonts w:ascii="Tahoma" w:hAnsi="Tahoma" w:cs="Tahoma"/>
        </w:rPr>
        <w:t>Договор подряда</w:t>
      </w:r>
      <w:r w:rsidR="00923375">
        <w:rPr>
          <w:rFonts w:ascii="Tahoma" w:hAnsi="Tahoma" w:cs="Tahoma"/>
        </w:rPr>
        <w:t>,</w:t>
      </w:r>
      <w:r w:rsidRPr="00AD2B66">
        <w:rPr>
          <w:rFonts w:ascii="Tahoma" w:hAnsi="Tahoma" w:cs="Tahoma"/>
        </w:rPr>
        <w:t xml:space="preserve"> кроме постройки дома</w:t>
      </w:r>
      <w:r w:rsidR="00923375">
        <w:rPr>
          <w:rFonts w:ascii="Tahoma" w:hAnsi="Tahoma" w:cs="Tahoma"/>
        </w:rPr>
        <w:t>,</w:t>
      </w:r>
      <w:r w:rsidRPr="00AD2B66">
        <w:rPr>
          <w:rFonts w:ascii="Tahoma" w:hAnsi="Tahoma" w:cs="Tahoma"/>
        </w:rPr>
        <w:t xml:space="preserve"> может содержать обязательства </w:t>
      </w:r>
      <w:r w:rsidRPr="0049287F">
        <w:rPr>
          <w:rFonts w:ascii="Tahoma" w:hAnsi="Tahoma" w:cs="Tahoma"/>
        </w:rPr>
        <w:t xml:space="preserve">строительной </w:t>
      </w:r>
      <w:r w:rsidR="001446E5">
        <w:rPr>
          <w:rFonts w:ascii="Tahoma" w:hAnsi="Tahoma" w:cs="Tahoma"/>
        </w:rPr>
        <w:t>организации</w:t>
      </w:r>
      <w:r w:rsidRPr="0049287F">
        <w:rPr>
          <w:rFonts w:ascii="Tahoma" w:hAnsi="Tahoma" w:cs="Tahoma"/>
        </w:rPr>
        <w:t xml:space="preserve"> по подключению коммуникаций, осуществлению неотделимых улучшений (внутренняя черновая и/или внешняя отделка)</w:t>
      </w:r>
      <w:r w:rsidR="00F72265">
        <w:rPr>
          <w:rFonts w:ascii="Tahoma" w:hAnsi="Tahoma" w:cs="Tahoma"/>
        </w:rPr>
        <w:t>.</w:t>
      </w:r>
    </w:p>
  </w:footnote>
  <w:footnote w:id="3">
    <w:p w14:paraId="44C31615" w14:textId="77777777" w:rsidR="00C03106" w:rsidRDefault="00C03106" w:rsidP="00C03106">
      <w:pPr>
        <w:pStyle w:val="a5"/>
      </w:pPr>
      <w:r>
        <w:rPr>
          <w:rStyle w:val="a7"/>
        </w:rPr>
        <w:footnoteRef/>
      </w:r>
      <w:r>
        <w:t xml:space="preserve"> </w:t>
      </w:r>
      <w:r w:rsidRPr="001309CE">
        <w:rPr>
          <w:rFonts w:ascii="Tahoma" w:hAnsi="Tahoma" w:cs="Tahoma"/>
        </w:rPr>
        <w:t>Параметры типовых проектов определяются внутренней нормативной документацией Банка</w:t>
      </w:r>
      <w:r>
        <w:rPr>
          <w:rFonts w:ascii="Tahoma" w:hAnsi="Tahoma" w:cs="Tahoma"/>
        </w:rPr>
        <w:t>.</w:t>
      </w:r>
    </w:p>
    <w:p w14:paraId="0B32EE30" w14:textId="77777777" w:rsidR="00C03106" w:rsidRDefault="00C03106" w:rsidP="00C03106">
      <w:pPr>
        <w:pStyle w:val="a5"/>
      </w:pPr>
    </w:p>
  </w:footnote>
  <w:footnote w:id="4">
    <w:p w14:paraId="392399C1" w14:textId="1DE36F85" w:rsidR="00CE2CF8" w:rsidRPr="000E53A5" w:rsidRDefault="00CE2CF8" w:rsidP="001C64D8">
      <w:pPr>
        <w:pStyle w:val="a5"/>
        <w:jc w:val="both"/>
        <w:rPr>
          <w:rFonts w:ascii="Tahoma" w:hAnsi="Tahoma" w:cs="Tahoma"/>
        </w:rPr>
      </w:pPr>
      <w:r w:rsidRPr="000E53A5">
        <w:rPr>
          <w:rStyle w:val="a7"/>
          <w:rFonts w:ascii="Tahoma" w:hAnsi="Tahoma" w:cs="Tahoma"/>
        </w:rPr>
        <w:footnoteRef/>
      </w:r>
      <w:r w:rsidRPr="000E53A5">
        <w:rPr>
          <w:rFonts w:ascii="Tahoma" w:hAnsi="Tahoma" w:cs="Tahoma"/>
        </w:rPr>
        <w:t xml:space="preserve"> Аккредитив может отсутствовать при расчетах, если стоимость земельного участка по договору купли-продажи равна 40% от стоимости Кредитуемого объекта недвижимости, равной сумме стоимости земельного участка по договору купли-продажи и стоимости строительства</w:t>
      </w:r>
      <w:r w:rsidR="0081469D" w:rsidRPr="000E53A5">
        <w:rPr>
          <w:rFonts w:ascii="Tahoma" w:hAnsi="Tahoma" w:cs="Tahoma"/>
        </w:rPr>
        <w:t xml:space="preserve"> жилого дома по</w:t>
      </w:r>
      <w:r w:rsidRPr="000E53A5">
        <w:rPr>
          <w:rFonts w:ascii="Tahoma" w:hAnsi="Tahoma" w:cs="Tahoma"/>
        </w:rPr>
        <w:t xml:space="preserve"> договор</w:t>
      </w:r>
      <w:r w:rsidR="0081469D" w:rsidRPr="000E53A5">
        <w:rPr>
          <w:rFonts w:ascii="Tahoma" w:hAnsi="Tahoma" w:cs="Tahoma"/>
        </w:rPr>
        <w:t>у</w:t>
      </w:r>
      <w:r w:rsidRPr="000E53A5">
        <w:rPr>
          <w:rFonts w:ascii="Tahoma" w:hAnsi="Tahoma" w:cs="Tahoma"/>
        </w:rPr>
        <w:t xml:space="preserve"> подряда.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28457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62DD2ED2" w14:textId="71D4D333" w:rsidR="009637D8" w:rsidRPr="009637D8" w:rsidRDefault="009637D8">
        <w:pPr>
          <w:pStyle w:val="af0"/>
          <w:jc w:val="center"/>
          <w:rPr>
            <w:rFonts w:ascii="Tahoma" w:hAnsi="Tahoma" w:cs="Tahoma"/>
          </w:rPr>
        </w:pPr>
        <w:r w:rsidRPr="009637D8">
          <w:rPr>
            <w:rFonts w:ascii="Tahoma" w:hAnsi="Tahoma" w:cs="Tahoma"/>
          </w:rPr>
          <w:fldChar w:fldCharType="begin"/>
        </w:r>
        <w:r w:rsidRPr="009637D8">
          <w:rPr>
            <w:rFonts w:ascii="Tahoma" w:hAnsi="Tahoma" w:cs="Tahoma"/>
          </w:rPr>
          <w:instrText>PAGE   \* MERGEFORMAT</w:instrText>
        </w:r>
        <w:r w:rsidRPr="009637D8">
          <w:rPr>
            <w:rFonts w:ascii="Tahoma" w:hAnsi="Tahoma" w:cs="Tahoma"/>
          </w:rPr>
          <w:fldChar w:fldCharType="separate"/>
        </w:r>
        <w:r w:rsidR="00494B56">
          <w:rPr>
            <w:rFonts w:ascii="Tahoma" w:hAnsi="Tahoma" w:cs="Tahoma"/>
            <w:noProof/>
          </w:rPr>
          <w:t>8</w:t>
        </w:r>
        <w:r w:rsidRPr="009637D8">
          <w:rPr>
            <w:rFonts w:ascii="Tahoma" w:hAnsi="Tahoma" w:cs="Tahoma"/>
          </w:rPr>
          <w:fldChar w:fldCharType="end"/>
        </w:r>
      </w:p>
    </w:sdtContent>
  </w:sdt>
  <w:p w14:paraId="540331DB" w14:textId="77777777" w:rsidR="009637D8" w:rsidRDefault="009637D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D2A"/>
    <w:multiLevelType w:val="hybridMultilevel"/>
    <w:tmpl w:val="6E401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A92B45"/>
    <w:multiLevelType w:val="hybridMultilevel"/>
    <w:tmpl w:val="AA8E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2804"/>
    <w:multiLevelType w:val="hybridMultilevel"/>
    <w:tmpl w:val="D9449B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58EA"/>
    <w:multiLevelType w:val="hybridMultilevel"/>
    <w:tmpl w:val="5D0883CA"/>
    <w:lvl w:ilvl="0" w:tplc="A3BE53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5839"/>
    <w:multiLevelType w:val="multilevel"/>
    <w:tmpl w:val="70447B32"/>
    <w:lvl w:ilvl="0">
      <w:start w:val="1"/>
      <w:numFmt w:val="decimal"/>
      <w:lvlText w:val="%1."/>
      <w:lvlJc w:val="left"/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rPr>
        <w:rFonts w:eastAsia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rPr>
        <w:rFonts w:eastAsia="Times New Roman" w:cs="Times New Roman" w:hint="default"/>
        <w:sz w:val="22"/>
      </w:rPr>
    </w:lvl>
  </w:abstractNum>
  <w:abstractNum w:abstractNumId="6">
    <w:nsid w:val="22112B60"/>
    <w:multiLevelType w:val="hybridMultilevel"/>
    <w:tmpl w:val="594A091C"/>
    <w:lvl w:ilvl="0" w:tplc="E0A6C8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F1B20"/>
    <w:multiLevelType w:val="hybridMultilevel"/>
    <w:tmpl w:val="CAF0E152"/>
    <w:lvl w:ilvl="0" w:tplc="A3BE538E">
      <w:start w:val="1"/>
      <w:numFmt w:val="bullet"/>
      <w:lvlText w:val="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rPr>
        <w:rFonts w:cs="Times New Roman"/>
      </w:rPr>
    </w:lvl>
    <w:lvl w:ilvl="2" w:tplc="0419001B" w:tentative="1">
      <w:start w:val="1"/>
      <w:numFmt w:val="lowerRoman"/>
      <w:lvlText w:val="%3."/>
      <w:lvlJc w:val="right"/>
      <w:rPr>
        <w:rFonts w:cs="Times New Roman"/>
      </w:rPr>
    </w:lvl>
    <w:lvl w:ilvl="3" w:tplc="0419000F" w:tentative="1">
      <w:start w:val="1"/>
      <w:numFmt w:val="decimal"/>
      <w:lvlText w:val="%4."/>
      <w:lvlJc w:val="left"/>
      <w:rPr>
        <w:rFonts w:cs="Times New Roman"/>
      </w:rPr>
    </w:lvl>
    <w:lvl w:ilvl="4" w:tplc="04190019" w:tentative="1">
      <w:start w:val="1"/>
      <w:numFmt w:val="lowerLetter"/>
      <w:lvlText w:val="%5."/>
      <w:lvlJc w:val="left"/>
      <w:rPr>
        <w:rFonts w:cs="Times New Roman"/>
      </w:rPr>
    </w:lvl>
    <w:lvl w:ilvl="5" w:tplc="0419001B" w:tentative="1">
      <w:start w:val="1"/>
      <w:numFmt w:val="lowerRoman"/>
      <w:lvlText w:val="%6."/>
      <w:lvlJc w:val="right"/>
      <w:rPr>
        <w:rFonts w:cs="Times New Roman"/>
      </w:rPr>
    </w:lvl>
    <w:lvl w:ilvl="6" w:tplc="0419000F" w:tentative="1">
      <w:start w:val="1"/>
      <w:numFmt w:val="decimal"/>
      <w:lvlText w:val="%7."/>
      <w:lvlJc w:val="left"/>
      <w:rPr>
        <w:rFonts w:cs="Times New Roman"/>
      </w:rPr>
    </w:lvl>
    <w:lvl w:ilvl="7" w:tplc="04190019" w:tentative="1">
      <w:start w:val="1"/>
      <w:numFmt w:val="lowerLetter"/>
      <w:lvlText w:val="%8."/>
      <w:lvlJc w:val="left"/>
      <w:rPr>
        <w:rFonts w:cs="Times New Roman"/>
      </w:rPr>
    </w:lvl>
    <w:lvl w:ilvl="8" w:tplc="0419001B" w:tentative="1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24C7311D"/>
    <w:multiLevelType w:val="hybridMultilevel"/>
    <w:tmpl w:val="AA8E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B3ABD"/>
    <w:multiLevelType w:val="hybridMultilevel"/>
    <w:tmpl w:val="7FFFFFFF"/>
    <w:lvl w:ilvl="0" w:tplc="7AD245E6">
      <w:start w:val="1"/>
      <w:numFmt w:val="decimal"/>
      <w:lvlText w:val="%1."/>
      <w:lvlJc w:val="left"/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rPr>
        <w:rFonts w:cs="Times New Roman"/>
      </w:rPr>
    </w:lvl>
    <w:lvl w:ilvl="2" w:tplc="0419001B" w:tentative="1">
      <w:start w:val="1"/>
      <w:numFmt w:val="lowerRoman"/>
      <w:lvlText w:val="%3."/>
      <w:lvlJc w:val="right"/>
      <w:rPr>
        <w:rFonts w:cs="Times New Roman"/>
      </w:rPr>
    </w:lvl>
    <w:lvl w:ilvl="3" w:tplc="0419000F" w:tentative="1">
      <w:start w:val="1"/>
      <w:numFmt w:val="decimal"/>
      <w:lvlText w:val="%4."/>
      <w:lvlJc w:val="left"/>
      <w:rPr>
        <w:rFonts w:cs="Times New Roman"/>
      </w:rPr>
    </w:lvl>
    <w:lvl w:ilvl="4" w:tplc="04190019" w:tentative="1">
      <w:start w:val="1"/>
      <w:numFmt w:val="lowerLetter"/>
      <w:lvlText w:val="%5."/>
      <w:lvlJc w:val="left"/>
      <w:rPr>
        <w:rFonts w:cs="Times New Roman"/>
      </w:rPr>
    </w:lvl>
    <w:lvl w:ilvl="5" w:tplc="0419001B" w:tentative="1">
      <w:start w:val="1"/>
      <w:numFmt w:val="lowerRoman"/>
      <w:lvlText w:val="%6."/>
      <w:lvlJc w:val="right"/>
      <w:rPr>
        <w:rFonts w:cs="Times New Roman"/>
      </w:rPr>
    </w:lvl>
    <w:lvl w:ilvl="6" w:tplc="0419000F" w:tentative="1">
      <w:start w:val="1"/>
      <w:numFmt w:val="decimal"/>
      <w:lvlText w:val="%7."/>
      <w:lvlJc w:val="left"/>
      <w:rPr>
        <w:rFonts w:cs="Times New Roman"/>
      </w:rPr>
    </w:lvl>
    <w:lvl w:ilvl="7" w:tplc="04190019" w:tentative="1">
      <w:start w:val="1"/>
      <w:numFmt w:val="lowerLetter"/>
      <w:lvlText w:val="%8."/>
      <w:lvlJc w:val="left"/>
      <w:rPr>
        <w:rFonts w:cs="Times New Roman"/>
      </w:rPr>
    </w:lvl>
    <w:lvl w:ilvl="8" w:tplc="0419001B" w:tentative="1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2E1637D0"/>
    <w:multiLevelType w:val="hybridMultilevel"/>
    <w:tmpl w:val="D092F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872A1"/>
    <w:multiLevelType w:val="hybridMultilevel"/>
    <w:tmpl w:val="2D26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266F0"/>
    <w:multiLevelType w:val="hybridMultilevel"/>
    <w:tmpl w:val="7764940E"/>
    <w:lvl w:ilvl="0" w:tplc="4BAECA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770CC"/>
    <w:multiLevelType w:val="hybridMultilevel"/>
    <w:tmpl w:val="27401FF0"/>
    <w:lvl w:ilvl="0" w:tplc="EFE8155E">
      <w:start w:val="1"/>
      <w:numFmt w:val="bullet"/>
      <w:lvlText w:val="–"/>
      <w:lvlJc w:val="left"/>
      <w:pPr>
        <w:ind w:left="1515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36A50C7F"/>
    <w:multiLevelType w:val="hybridMultilevel"/>
    <w:tmpl w:val="4B3EDB42"/>
    <w:lvl w:ilvl="0" w:tplc="0419000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rPr>
        <w:rFonts w:cs="Times New Roman"/>
      </w:rPr>
    </w:lvl>
    <w:lvl w:ilvl="2" w:tplc="0419001B" w:tentative="1">
      <w:start w:val="1"/>
      <w:numFmt w:val="lowerRoman"/>
      <w:lvlText w:val="%3."/>
      <w:lvlJc w:val="right"/>
      <w:rPr>
        <w:rFonts w:cs="Times New Roman"/>
      </w:rPr>
    </w:lvl>
    <w:lvl w:ilvl="3" w:tplc="0419000F" w:tentative="1">
      <w:start w:val="1"/>
      <w:numFmt w:val="decimal"/>
      <w:lvlText w:val="%4."/>
      <w:lvlJc w:val="left"/>
      <w:rPr>
        <w:rFonts w:cs="Times New Roman"/>
      </w:rPr>
    </w:lvl>
    <w:lvl w:ilvl="4" w:tplc="04190019" w:tentative="1">
      <w:start w:val="1"/>
      <w:numFmt w:val="lowerLetter"/>
      <w:lvlText w:val="%5."/>
      <w:lvlJc w:val="left"/>
      <w:rPr>
        <w:rFonts w:cs="Times New Roman"/>
      </w:rPr>
    </w:lvl>
    <w:lvl w:ilvl="5" w:tplc="0419001B" w:tentative="1">
      <w:start w:val="1"/>
      <w:numFmt w:val="lowerRoman"/>
      <w:lvlText w:val="%6."/>
      <w:lvlJc w:val="right"/>
      <w:rPr>
        <w:rFonts w:cs="Times New Roman"/>
      </w:rPr>
    </w:lvl>
    <w:lvl w:ilvl="6" w:tplc="0419000F" w:tentative="1">
      <w:start w:val="1"/>
      <w:numFmt w:val="decimal"/>
      <w:lvlText w:val="%7."/>
      <w:lvlJc w:val="left"/>
      <w:rPr>
        <w:rFonts w:cs="Times New Roman"/>
      </w:rPr>
    </w:lvl>
    <w:lvl w:ilvl="7" w:tplc="04190019" w:tentative="1">
      <w:start w:val="1"/>
      <w:numFmt w:val="lowerLetter"/>
      <w:lvlText w:val="%8."/>
      <w:lvlJc w:val="left"/>
      <w:rPr>
        <w:rFonts w:cs="Times New Roman"/>
      </w:rPr>
    </w:lvl>
    <w:lvl w:ilvl="8" w:tplc="0419001B" w:tentative="1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DFE6919"/>
    <w:multiLevelType w:val="hybridMultilevel"/>
    <w:tmpl w:val="6E401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C82486"/>
    <w:multiLevelType w:val="hybridMultilevel"/>
    <w:tmpl w:val="556A1834"/>
    <w:lvl w:ilvl="0" w:tplc="A3BE538E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>
    <w:nsid w:val="4A071FF8"/>
    <w:multiLevelType w:val="hybridMultilevel"/>
    <w:tmpl w:val="454254E4"/>
    <w:lvl w:ilvl="0" w:tplc="5DD0805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C537B"/>
    <w:multiLevelType w:val="hybridMultilevel"/>
    <w:tmpl w:val="1B363C72"/>
    <w:lvl w:ilvl="0" w:tplc="E350F97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141FA6"/>
    <w:multiLevelType w:val="hybridMultilevel"/>
    <w:tmpl w:val="7FFFFFFF"/>
    <w:lvl w:ilvl="0" w:tplc="7FFFFFFF">
      <w:start w:val="1"/>
      <w:numFmt w:val="decimal"/>
      <w:lvlText w:val="%1. 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rPr>
        <w:rFonts w:cs="Times New Roman"/>
      </w:rPr>
    </w:lvl>
    <w:lvl w:ilvl="2" w:tplc="0419001B" w:tentative="1">
      <w:start w:val="1"/>
      <w:numFmt w:val="lowerRoman"/>
      <w:lvlText w:val="%3."/>
      <w:lvlJc w:val="right"/>
      <w:rPr>
        <w:rFonts w:cs="Times New Roman"/>
      </w:rPr>
    </w:lvl>
    <w:lvl w:ilvl="3" w:tplc="0419000F" w:tentative="1">
      <w:start w:val="1"/>
      <w:numFmt w:val="decimal"/>
      <w:lvlText w:val="%4."/>
      <w:lvlJc w:val="left"/>
      <w:rPr>
        <w:rFonts w:cs="Times New Roman"/>
      </w:rPr>
    </w:lvl>
    <w:lvl w:ilvl="4" w:tplc="04190019" w:tentative="1">
      <w:start w:val="1"/>
      <w:numFmt w:val="lowerLetter"/>
      <w:lvlText w:val="%5."/>
      <w:lvlJc w:val="left"/>
      <w:rPr>
        <w:rFonts w:cs="Times New Roman"/>
      </w:rPr>
    </w:lvl>
    <w:lvl w:ilvl="5" w:tplc="0419001B" w:tentative="1">
      <w:start w:val="1"/>
      <w:numFmt w:val="lowerRoman"/>
      <w:lvlText w:val="%6."/>
      <w:lvlJc w:val="right"/>
      <w:rPr>
        <w:rFonts w:cs="Times New Roman"/>
      </w:rPr>
    </w:lvl>
    <w:lvl w:ilvl="6" w:tplc="0419000F" w:tentative="1">
      <w:start w:val="1"/>
      <w:numFmt w:val="decimal"/>
      <w:lvlText w:val="%7."/>
      <w:lvlJc w:val="left"/>
      <w:rPr>
        <w:rFonts w:cs="Times New Roman"/>
      </w:rPr>
    </w:lvl>
    <w:lvl w:ilvl="7" w:tplc="04190019" w:tentative="1">
      <w:start w:val="1"/>
      <w:numFmt w:val="lowerLetter"/>
      <w:lvlText w:val="%8."/>
      <w:lvlJc w:val="left"/>
      <w:rPr>
        <w:rFonts w:cs="Times New Roman"/>
      </w:rPr>
    </w:lvl>
    <w:lvl w:ilvl="8" w:tplc="0419001B" w:tentative="1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5ACA3874"/>
    <w:multiLevelType w:val="hybridMultilevel"/>
    <w:tmpl w:val="4B6E540A"/>
    <w:lvl w:ilvl="0" w:tplc="6F0A3A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7710C"/>
    <w:multiLevelType w:val="hybridMultilevel"/>
    <w:tmpl w:val="540CC2F2"/>
    <w:lvl w:ilvl="0" w:tplc="F8A69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F14B0C"/>
    <w:multiLevelType w:val="hybridMultilevel"/>
    <w:tmpl w:val="8670FEEE"/>
    <w:lvl w:ilvl="0" w:tplc="05167E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4331A"/>
    <w:multiLevelType w:val="hybridMultilevel"/>
    <w:tmpl w:val="8D56A84A"/>
    <w:lvl w:ilvl="0" w:tplc="FFD05B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32CED"/>
    <w:multiLevelType w:val="hybridMultilevel"/>
    <w:tmpl w:val="AA8E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F2690"/>
    <w:multiLevelType w:val="hybridMultilevel"/>
    <w:tmpl w:val="3E0A7BF4"/>
    <w:lvl w:ilvl="0" w:tplc="0419000F">
      <w:start w:val="1"/>
      <w:numFmt w:val="decimal"/>
      <w:lvlText w:val="%1."/>
      <w:lvlJc w:val="left"/>
      <w:pPr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6">
    <w:nsid w:val="687B7F67"/>
    <w:multiLevelType w:val="hybridMultilevel"/>
    <w:tmpl w:val="7FFFFFFF"/>
    <w:lvl w:ilvl="0" w:tplc="7FFFFFF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</w:lvl>
    <w:lvl w:ilvl="2" w:tplc="0419001B" w:tentative="1">
      <w:start w:val="1"/>
      <w:numFmt w:val="lowerRoman"/>
      <w:lvlText w:val="%3."/>
      <w:lvlJc w:val="right"/>
    </w:lvl>
    <w:lvl w:ilvl="3" w:tplc="0419000F" w:tentative="1">
      <w:start w:val="1"/>
      <w:numFmt w:val="decimal"/>
      <w:lvlText w:val="%4."/>
      <w:lvlJc w:val="left"/>
    </w:lvl>
    <w:lvl w:ilvl="4" w:tplc="04190019" w:tentative="1">
      <w:start w:val="1"/>
      <w:numFmt w:val="lowerLetter"/>
      <w:lvlText w:val="%5."/>
      <w:lvlJc w:val="left"/>
    </w:lvl>
    <w:lvl w:ilvl="5" w:tplc="0419001B" w:tentative="1">
      <w:start w:val="1"/>
      <w:numFmt w:val="lowerRoman"/>
      <w:lvlText w:val="%6."/>
      <w:lvlJc w:val="right"/>
    </w:lvl>
    <w:lvl w:ilvl="6" w:tplc="0419000F" w:tentative="1">
      <w:start w:val="1"/>
      <w:numFmt w:val="decimal"/>
      <w:lvlText w:val="%7."/>
      <w:lvlJc w:val="left"/>
    </w:lvl>
    <w:lvl w:ilvl="7" w:tplc="04190019" w:tentative="1">
      <w:start w:val="1"/>
      <w:numFmt w:val="lowerLetter"/>
      <w:lvlText w:val="%8."/>
      <w:lvlJc w:val="left"/>
    </w:lvl>
    <w:lvl w:ilvl="8" w:tplc="0419001B" w:tentative="1">
      <w:start w:val="1"/>
      <w:numFmt w:val="lowerRoman"/>
      <w:lvlText w:val="%9."/>
      <w:lvlJc w:val="right"/>
    </w:lvl>
  </w:abstractNum>
  <w:abstractNum w:abstractNumId="27">
    <w:nsid w:val="6EA15300"/>
    <w:multiLevelType w:val="hybridMultilevel"/>
    <w:tmpl w:val="EB6AC4B6"/>
    <w:lvl w:ilvl="0" w:tplc="2120233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A7196"/>
    <w:multiLevelType w:val="hybridMultilevel"/>
    <w:tmpl w:val="9C96CE02"/>
    <w:lvl w:ilvl="0" w:tplc="482E61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41E6A"/>
    <w:multiLevelType w:val="hybridMultilevel"/>
    <w:tmpl w:val="7FFFFFFF"/>
    <w:lvl w:ilvl="0" w:tplc="7FFFFFFF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9"/>
  </w:num>
  <w:num w:numId="5">
    <w:abstractNumId w:val="29"/>
  </w:num>
  <w:num w:numId="6">
    <w:abstractNumId w:val="19"/>
  </w:num>
  <w:num w:numId="7">
    <w:abstractNumId w:val="5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6"/>
  </w:num>
  <w:num w:numId="20">
    <w:abstractNumId w:val="13"/>
  </w:num>
  <w:num w:numId="21">
    <w:abstractNumId w:val="23"/>
  </w:num>
  <w:num w:numId="22">
    <w:abstractNumId w:val="2"/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 w:numId="30">
    <w:abstractNumId w:val="15"/>
  </w:num>
  <w:num w:numId="31">
    <w:abstractNumId w:val="0"/>
  </w:num>
  <w:num w:numId="32">
    <w:abstractNumId w:val="16"/>
  </w:num>
  <w:num w:numId="33">
    <w:abstractNumId w:val="3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hideGrammaticalErrors/>
  <w:proofState w:spelling="clean" w:grammar="clean"/>
  <w:defaultTabStop w:val="720"/>
  <w:drawingGridHorizontalSpacing w:val="120"/>
  <w:drawingGridVerticalSpacing w:val="120"/>
  <w:displayVerticalDrawingGridEvery w:val="3"/>
  <w:doNotUseMarginsForDrawingGridOrigin/>
  <w:doNotShadeFormData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47"/>
    <w:rsid w:val="00015CD5"/>
    <w:rsid w:val="00024736"/>
    <w:rsid w:val="0004780F"/>
    <w:rsid w:val="0005585E"/>
    <w:rsid w:val="000578C4"/>
    <w:rsid w:val="00061231"/>
    <w:rsid w:val="000617CB"/>
    <w:rsid w:val="0006442C"/>
    <w:rsid w:val="00072C47"/>
    <w:rsid w:val="00083499"/>
    <w:rsid w:val="00093B7E"/>
    <w:rsid w:val="000A770F"/>
    <w:rsid w:val="000D6357"/>
    <w:rsid w:val="000E53A5"/>
    <w:rsid w:val="000F6758"/>
    <w:rsid w:val="00103D8E"/>
    <w:rsid w:val="001046F4"/>
    <w:rsid w:val="001309CE"/>
    <w:rsid w:val="00132DD1"/>
    <w:rsid w:val="00134C57"/>
    <w:rsid w:val="00135BE5"/>
    <w:rsid w:val="001446E5"/>
    <w:rsid w:val="00156F9D"/>
    <w:rsid w:val="00164184"/>
    <w:rsid w:val="00170C5B"/>
    <w:rsid w:val="00175D69"/>
    <w:rsid w:val="00184361"/>
    <w:rsid w:val="001871BA"/>
    <w:rsid w:val="00191BBD"/>
    <w:rsid w:val="00197640"/>
    <w:rsid w:val="001A10DA"/>
    <w:rsid w:val="001A5F22"/>
    <w:rsid w:val="001C64D8"/>
    <w:rsid w:val="001D73EE"/>
    <w:rsid w:val="001F7D19"/>
    <w:rsid w:val="002016B0"/>
    <w:rsid w:val="002041BB"/>
    <w:rsid w:val="0020533B"/>
    <w:rsid w:val="002057BF"/>
    <w:rsid w:val="00213341"/>
    <w:rsid w:val="00213CB5"/>
    <w:rsid w:val="00214890"/>
    <w:rsid w:val="002174DD"/>
    <w:rsid w:val="00234F5E"/>
    <w:rsid w:val="0025283A"/>
    <w:rsid w:val="00271304"/>
    <w:rsid w:val="00274100"/>
    <w:rsid w:val="00275933"/>
    <w:rsid w:val="00276DEA"/>
    <w:rsid w:val="002925E7"/>
    <w:rsid w:val="002A1824"/>
    <w:rsid w:val="002A4361"/>
    <w:rsid w:val="002B048E"/>
    <w:rsid w:val="002B5B9D"/>
    <w:rsid w:val="002C0930"/>
    <w:rsid w:val="002D2456"/>
    <w:rsid w:val="002D51D7"/>
    <w:rsid w:val="002E0705"/>
    <w:rsid w:val="002F0E1F"/>
    <w:rsid w:val="0031347C"/>
    <w:rsid w:val="00330BD5"/>
    <w:rsid w:val="00336EFE"/>
    <w:rsid w:val="00343E4F"/>
    <w:rsid w:val="00354044"/>
    <w:rsid w:val="00354B6C"/>
    <w:rsid w:val="003554CD"/>
    <w:rsid w:val="00356147"/>
    <w:rsid w:val="00356646"/>
    <w:rsid w:val="003A0957"/>
    <w:rsid w:val="003A42A3"/>
    <w:rsid w:val="003A736E"/>
    <w:rsid w:val="003A7640"/>
    <w:rsid w:val="003C138F"/>
    <w:rsid w:val="003C5F6C"/>
    <w:rsid w:val="003D68D2"/>
    <w:rsid w:val="003E0311"/>
    <w:rsid w:val="003E53AF"/>
    <w:rsid w:val="00400435"/>
    <w:rsid w:val="00411B7F"/>
    <w:rsid w:val="00416A78"/>
    <w:rsid w:val="004223F7"/>
    <w:rsid w:val="00431FB8"/>
    <w:rsid w:val="00444028"/>
    <w:rsid w:val="00456E7D"/>
    <w:rsid w:val="00457DE2"/>
    <w:rsid w:val="00472322"/>
    <w:rsid w:val="00473F23"/>
    <w:rsid w:val="0049287F"/>
    <w:rsid w:val="00494B56"/>
    <w:rsid w:val="00497853"/>
    <w:rsid w:val="004B3387"/>
    <w:rsid w:val="004B5DFA"/>
    <w:rsid w:val="004C7F54"/>
    <w:rsid w:val="004D585E"/>
    <w:rsid w:val="004E1FFC"/>
    <w:rsid w:val="004E70FD"/>
    <w:rsid w:val="004F1422"/>
    <w:rsid w:val="004F4E6F"/>
    <w:rsid w:val="00504BAE"/>
    <w:rsid w:val="00531AD1"/>
    <w:rsid w:val="00536B26"/>
    <w:rsid w:val="005411FE"/>
    <w:rsid w:val="00541722"/>
    <w:rsid w:val="00544981"/>
    <w:rsid w:val="0054773C"/>
    <w:rsid w:val="00547B9B"/>
    <w:rsid w:val="00567C87"/>
    <w:rsid w:val="005A3A59"/>
    <w:rsid w:val="005A4474"/>
    <w:rsid w:val="005A46A6"/>
    <w:rsid w:val="005B2364"/>
    <w:rsid w:val="005C1EE3"/>
    <w:rsid w:val="005C7E12"/>
    <w:rsid w:val="005D0874"/>
    <w:rsid w:val="005D4281"/>
    <w:rsid w:val="005E63F7"/>
    <w:rsid w:val="005F35FC"/>
    <w:rsid w:val="005F497B"/>
    <w:rsid w:val="00610F1E"/>
    <w:rsid w:val="00626FF6"/>
    <w:rsid w:val="00630A6B"/>
    <w:rsid w:val="0063428B"/>
    <w:rsid w:val="006347A7"/>
    <w:rsid w:val="00647C5E"/>
    <w:rsid w:val="006520B8"/>
    <w:rsid w:val="00671607"/>
    <w:rsid w:val="00673D05"/>
    <w:rsid w:val="00680AD8"/>
    <w:rsid w:val="0068668F"/>
    <w:rsid w:val="006A2B2D"/>
    <w:rsid w:val="006A2F7E"/>
    <w:rsid w:val="006B130A"/>
    <w:rsid w:val="006B3562"/>
    <w:rsid w:val="006B5A95"/>
    <w:rsid w:val="006F1498"/>
    <w:rsid w:val="006F62CD"/>
    <w:rsid w:val="006F6642"/>
    <w:rsid w:val="00700F69"/>
    <w:rsid w:val="00701E6B"/>
    <w:rsid w:val="00702FE7"/>
    <w:rsid w:val="00721B24"/>
    <w:rsid w:val="00723052"/>
    <w:rsid w:val="00741E69"/>
    <w:rsid w:val="007454ED"/>
    <w:rsid w:val="00745EC9"/>
    <w:rsid w:val="007460CE"/>
    <w:rsid w:val="00771D5D"/>
    <w:rsid w:val="00782B70"/>
    <w:rsid w:val="007855AC"/>
    <w:rsid w:val="007A36BD"/>
    <w:rsid w:val="007A5B7F"/>
    <w:rsid w:val="007A763D"/>
    <w:rsid w:val="007C658F"/>
    <w:rsid w:val="007C7ED1"/>
    <w:rsid w:val="007D1E1B"/>
    <w:rsid w:val="007D2CCB"/>
    <w:rsid w:val="007F6832"/>
    <w:rsid w:val="007F7498"/>
    <w:rsid w:val="00801518"/>
    <w:rsid w:val="008038DF"/>
    <w:rsid w:val="00803E2A"/>
    <w:rsid w:val="00814093"/>
    <w:rsid w:val="0081469D"/>
    <w:rsid w:val="008426AC"/>
    <w:rsid w:val="00852915"/>
    <w:rsid w:val="00853027"/>
    <w:rsid w:val="00873617"/>
    <w:rsid w:val="008737C2"/>
    <w:rsid w:val="00882925"/>
    <w:rsid w:val="008839CE"/>
    <w:rsid w:val="00890AA2"/>
    <w:rsid w:val="008A17FE"/>
    <w:rsid w:val="008B3CCC"/>
    <w:rsid w:val="008B59F9"/>
    <w:rsid w:val="008C2439"/>
    <w:rsid w:val="008D0274"/>
    <w:rsid w:val="008E5E74"/>
    <w:rsid w:val="008F3F2B"/>
    <w:rsid w:val="008F4385"/>
    <w:rsid w:val="008F458B"/>
    <w:rsid w:val="008F6D80"/>
    <w:rsid w:val="00905CBC"/>
    <w:rsid w:val="00906317"/>
    <w:rsid w:val="009120BA"/>
    <w:rsid w:val="00923375"/>
    <w:rsid w:val="0092380E"/>
    <w:rsid w:val="00926021"/>
    <w:rsid w:val="009261EC"/>
    <w:rsid w:val="00941714"/>
    <w:rsid w:val="009533E6"/>
    <w:rsid w:val="009637D8"/>
    <w:rsid w:val="00971291"/>
    <w:rsid w:val="009755F3"/>
    <w:rsid w:val="009765C2"/>
    <w:rsid w:val="009812D3"/>
    <w:rsid w:val="00987C49"/>
    <w:rsid w:val="00992347"/>
    <w:rsid w:val="009B1B44"/>
    <w:rsid w:val="009B5952"/>
    <w:rsid w:val="009D36F0"/>
    <w:rsid w:val="009E2E1E"/>
    <w:rsid w:val="00A142ED"/>
    <w:rsid w:val="00A15A20"/>
    <w:rsid w:val="00A15FB9"/>
    <w:rsid w:val="00A24BF4"/>
    <w:rsid w:val="00A25D5E"/>
    <w:rsid w:val="00A32225"/>
    <w:rsid w:val="00A40CC3"/>
    <w:rsid w:val="00A446C1"/>
    <w:rsid w:val="00A454F7"/>
    <w:rsid w:val="00A60466"/>
    <w:rsid w:val="00A809FF"/>
    <w:rsid w:val="00AA174E"/>
    <w:rsid w:val="00AB2888"/>
    <w:rsid w:val="00AB29CF"/>
    <w:rsid w:val="00AB3FC5"/>
    <w:rsid w:val="00AB4994"/>
    <w:rsid w:val="00AB701C"/>
    <w:rsid w:val="00AC4273"/>
    <w:rsid w:val="00AD2B66"/>
    <w:rsid w:val="00AD4119"/>
    <w:rsid w:val="00AE12F3"/>
    <w:rsid w:val="00AE786D"/>
    <w:rsid w:val="00AE78A4"/>
    <w:rsid w:val="00B02832"/>
    <w:rsid w:val="00B231F8"/>
    <w:rsid w:val="00B36FA0"/>
    <w:rsid w:val="00B373BE"/>
    <w:rsid w:val="00B57324"/>
    <w:rsid w:val="00B63EE1"/>
    <w:rsid w:val="00B83305"/>
    <w:rsid w:val="00B85129"/>
    <w:rsid w:val="00B905A7"/>
    <w:rsid w:val="00B93445"/>
    <w:rsid w:val="00BD030F"/>
    <w:rsid w:val="00BD0985"/>
    <w:rsid w:val="00BD5790"/>
    <w:rsid w:val="00BE5B31"/>
    <w:rsid w:val="00BF5321"/>
    <w:rsid w:val="00BF7D80"/>
    <w:rsid w:val="00C0140A"/>
    <w:rsid w:val="00C03106"/>
    <w:rsid w:val="00C16088"/>
    <w:rsid w:val="00C218A6"/>
    <w:rsid w:val="00C222C8"/>
    <w:rsid w:val="00C411A7"/>
    <w:rsid w:val="00C441F6"/>
    <w:rsid w:val="00C46E75"/>
    <w:rsid w:val="00C52634"/>
    <w:rsid w:val="00C61755"/>
    <w:rsid w:val="00C62601"/>
    <w:rsid w:val="00C83A4F"/>
    <w:rsid w:val="00C848F9"/>
    <w:rsid w:val="00C867D3"/>
    <w:rsid w:val="00CA47BA"/>
    <w:rsid w:val="00CC1784"/>
    <w:rsid w:val="00CD3BCB"/>
    <w:rsid w:val="00CE2CF8"/>
    <w:rsid w:val="00CF1109"/>
    <w:rsid w:val="00D01959"/>
    <w:rsid w:val="00D11B93"/>
    <w:rsid w:val="00D279A6"/>
    <w:rsid w:val="00D34021"/>
    <w:rsid w:val="00D53874"/>
    <w:rsid w:val="00D67357"/>
    <w:rsid w:val="00D737DB"/>
    <w:rsid w:val="00D813F4"/>
    <w:rsid w:val="00D8190A"/>
    <w:rsid w:val="00D85EA2"/>
    <w:rsid w:val="00DA29DD"/>
    <w:rsid w:val="00DB02D7"/>
    <w:rsid w:val="00DE5C8F"/>
    <w:rsid w:val="00DF4E2A"/>
    <w:rsid w:val="00E0407B"/>
    <w:rsid w:val="00E13DE5"/>
    <w:rsid w:val="00E23759"/>
    <w:rsid w:val="00E25FAB"/>
    <w:rsid w:val="00E42A8B"/>
    <w:rsid w:val="00E4304E"/>
    <w:rsid w:val="00E67FEC"/>
    <w:rsid w:val="00E870BC"/>
    <w:rsid w:val="00E90529"/>
    <w:rsid w:val="00EC2CE2"/>
    <w:rsid w:val="00ED00E9"/>
    <w:rsid w:val="00ED5BD7"/>
    <w:rsid w:val="00EF4517"/>
    <w:rsid w:val="00F03A2B"/>
    <w:rsid w:val="00F04E3C"/>
    <w:rsid w:val="00F1059A"/>
    <w:rsid w:val="00F13AA0"/>
    <w:rsid w:val="00F27D75"/>
    <w:rsid w:val="00F34AF7"/>
    <w:rsid w:val="00F4143A"/>
    <w:rsid w:val="00F44CB7"/>
    <w:rsid w:val="00F46927"/>
    <w:rsid w:val="00F47BBA"/>
    <w:rsid w:val="00F51571"/>
    <w:rsid w:val="00F646A9"/>
    <w:rsid w:val="00F65416"/>
    <w:rsid w:val="00F719D5"/>
    <w:rsid w:val="00F72265"/>
    <w:rsid w:val="00F84BAC"/>
    <w:rsid w:val="00F91463"/>
    <w:rsid w:val="00F91937"/>
    <w:rsid w:val="00F91DF6"/>
    <w:rsid w:val="00F953B6"/>
    <w:rsid w:val="00FA2A5B"/>
    <w:rsid w:val="00FC012B"/>
    <w:rsid w:val="00FC218E"/>
    <w:rsid w:val="00FC22F1"/>
    <w:rsid w:val="00FC53B3"/>
    <w:rsid w:val="00FC69DE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7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6"/>
    <w:uiPriority w:val="99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styleId="a7">
    <w:name w:val="footnote reference"/>
    <w:aliases w:val="Знак сноски 1,Знак сноски-FN,Ciae niinee-FN,Ciae niinee 1"/>
    <w:basedOn w:val="a0"/>
    <w:uiPriority w:val="99"/>
    <w:rPr>
      <w:vertAlign w:val="superscript"/>
    </w:rPr>
  </w:style>
  <w:style w:type="paragraph" w:styleId="a8">
    <w:name w:val="List Paragraph"/>
    <w:aliases w:val="ПАРАГРАФ"/>
    <w:basedOn w:val="a"/>
    <w:link w:val="a9"/>
    <w:uiPriority w:val="34"/>
    <w:qFormat/>
    <w:pPr>
      <w:spacing w:after="60" w:line="240" w:lineRule="auto"/>
      <w:contextualSpacing/>
      <w:jc w:val="both"/>
    </w:pPr>
    <w:rPr>
      <w:rFonts w:ascii="Times New Roman" w:hAnsi="Times New Roman"/>
      <w:sz w:val="24"/>
      <w:szCs w:val="20"/>
    </w:rPr>
  </w:style>
  <w:style w:type="table" w:customStyle="1" w:styleId="2">
    <w:name w:val="Сетка таблицы2"/>
    <w:basedOn w:val="a1"/>
    <w:next w:val="a4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8A6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C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C57"/>
  </w:style>
  <w:style w:type="character" w:styleId="ae">
    <w:name w:val="annotation reference"/>
    <w:basedOn w:val="a0"/>
    <w:uiPriority w:val="99"/>
    <w:semiHidden/>
    <w:unhideWhenUsed/>
    <w:rsid w:val="00134C57"/>
    <w:rPr>
      <w:sz w:val="16"/>
      <w:szCs w:val="16"/>
    </w:rPr>
  </w:style>
  <w:style w:type="character" w:styleId="af">
    <w:name w:val="Emphasis"/>
    <w:basedOn w:val="a0"/>
    <w:uiPriority w:val="20"/>
    <w:qFormat/>
    <w:rsid w:val="00061231"/>
    <w:rPr>
      <w:i/>
      <w:iCs/>
    </w:rPr>
  </w:style>
  <w:style w:type="paragraph" w:styleId="af0">
    <w:name w:val="header"/>
    <w:basedOn w:val="a"/>
    <w:link w:val="af1"/>
    <w:uiPriority w:val="99"/>
    <w:unhideWhenUsed/>
    <w:rsid w:val="0096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37D8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96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37D8"/>
    <w:rPr>
      <w:sz w:val="22"/>
      <w:szCs w:val="22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E90529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E90529"/>
    <w:rPr>
      <w:b/>
      <w:bCs/>
    </w:rPr>
  </w:style>
  <w:style w:type="character" w:customStyle="1" w:styleId="a9">
    <w:name w:val="Абзац списка Знак"/>
    <w:aliases w:val="ПАРАГРАФ Знак"/>
    <w:link w:val="a8"/>
    <w:uiPriority w:val="34"/>
    <w:locked/>
    <w:rsid w:val="00C0140A"/>
    <w:rPr>
      <w:rFonts w:ascii="Times New Roman" w:hAnsi="Times New Roman"/>
      <w:sz w:val="24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C83A4F"/>
    <w:rPr>
      <w:rFonts w:ascii="Times New Roman" w:hAnsi="Times New Roman"/>
      <w:lang w:eastAsia="en-US"/>
    </w:rPr>
  </w:style>
  <w:style w:type="paragraph" w:customStyle="1" w:styleId="Default">
    <w:name w:val="Default"/>
    <w:rsid w:val="008F45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8F458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 Style22"/>
    <w:uiPriority w:val="99"/>
    <w:rsid w:val="00132DD1"/>
    <w:rPr>
      <w:rFonts w:ascii="Times New Roman" w:hAnsi="Times New Roman" w:cs="Times New Roman"/>
      <w:sz w:val="18"/>
      <w:szCs w:val="18"/>
    </w:rPr>
  </w:style>
  <w:style w:type="paragraph" w:styleId="af6">
    <w:name w:val="Normal (Web)"/>
    <w:basedOn w:val="a"/>
    <w:uiPriority w:val="99"/>
    <w:unhideWhenUsed/>
    <w:rsid w:val="00E23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6"/>
    <w:uiPriority w:val="99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styleId="a7">
    <w:name w:val="footnote reference"/>
    <w:aliases w:val="Знак сноски 1,Знак сноски-FN,Ciae niinee-FN,Ciae niinee 1"/>
    <w:basedOn w:val="a0"/>
    <w:uiPriority w:val="99"/>
    <w:rPr>
      <w:vertAlign w:val="superscript"/>
    </w:rPr>
  </w:style>
  <w:style w:type="paragraph" w:styleId="a8">
    <w:name w:val="List Paragraph"/>
    <w:aliases w:val="ПАРАГРАФ"/>
    <w:basedOn w:val="a"/>
    <w:link w:val="a9"/>
    <w:uiPriority w:val="34"/>
    <w:qFormat/>
    <w:pPr>
      <w:spacing w:after="60" w:line="240" w:lineRule="auto"/>
      <w:contextualSpacing/>
      <w:jc w:val="both"/>
    </w:pPr>
    <w:rPr>
      <w:rFonts w:ascii="Times New Roman" w:hAnsi="Times New Roman"/>
      <w:sz w:val="24"/>
      <w:szCs w:val="20"/>
    </w:rPr>
  </w:style>
  <w:style w:type="table" w:customStyle="1" w:styleId="2">
    <w:name w:val="Сетка таблицы2"/>
    <w:basedOn w:val="a1"/>
    <w:next w:val="a4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8A6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C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C57"/>
  </w:style>
  <w:style w:type="character" w:styleId="ae">
    <w:name w:val="annotation reference"/>
    <w:basedOn w:val="a0"/>
    <w:uiPriority w:val="99"/>
    <w:semiHidden/>
    <w:unhideWhenUsed/>
    <w:rsid w:val="00134C57"/>
    <w:rPr>
      <w:sz w:val="16"/>
      <w:szCs w:val="16"/>
    </w:rPr>
  </w:style>
  <w:style w:type="character" w:styleId="af">
    <w:name w:val="Emphasis"/>
    <w:basedOn w:val="a0"/>
    <w:uiPriority w:val="20"/>
    <w:qFormat/>
    <w:rsid w:val="00061231"/>
    <w:rPr>
      <w:i/>
      <w:iCs/>
    </w:rPr>
  </w:style>
  <w:style w:type="paragraph" w:styleId="af0">
    <w:name w:val="header"/>
    <w:basedOn w:val="a"/>
    <w:link w:val="af1"/>
    <w:uiPriority w:val="99"/>
    <w:unhideWhenUsed/>
    <w:rsid w:val="0096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37D8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96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37D8"/>
    <w:rPr>
      <w:sz w:val="22"/>
      <w:szCs w:val="22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E90529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E90529"/>
    <w:rPr>
      <w:b/>
      <w:bCs/>
    </w:rPr>
  </w:style>
  <w:style w:type="character" w:customStyle="1" w:styleId="a9">
    <w:name w:val="Абзац списка Знак"/>
    <w:aliases w:val="ПАРАГРАФ Знак"/>
    <w:link w:val="a8"/>
    <w:uiPriority w:val="34"/>
    <w:locked/>
    <w:rsid w:val="00C0140A"/>
    <w:rPr>
      <w:rFonts w:ascii="Times New Roman" w:hAnsi="Times New Roman"/>
      <w:sz w:val="24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C83A4F"/>
    <w:rPr>
      <w:rFonts w:ascii="Times New Roman" w:hAnsi="Times New Roman"/>
      <w:lang w:eastAsia="en-US"/>
    </w:rPr>
  </w:style>
  <w:style w:type="paragraph" w:customStyle="1" w:styleId="Default">
    <w:name w:val="Default"/>
    <w:rsid w:val="008F45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8F458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 Style22"/>
    <w:uiPriority w:val="99"/>
    <w:rsid w:val="00132DD1"/>
    <w:rPr>
      <w:rFonts w:ascii="Times New Roman" w:hAnsi="Times New Roman" w:cs="Times New Roman"/>
      <w:sz w:val="18"/>
      <w:szCs w:val="18"/>
    </w:rPr>
  </w:style>
  <w:style w:type="paragraph" w:styleId="af6">
    <w:name w:val="Normal (Web)"/>
    <w:basedOn w:val="a"/>
    <w:uiPriority w:val="99"/>
    <w:unhideWhenUsed/>
    <w:rsid w:val="00E23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k31.ru/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family.ru/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3B8D-556A-4D91-B994-86AC09D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2016-03-30T06:18:00Z</cp:lastPrinted>
  <dcterms:created xsi:type="dcterms:W3CDTF">2020-02-17T23:16:00Z</dcterms:created>
  <dcterms:modified xsi:type="dcterms:W3CDTF">2020-02-17T23:16:00Z</dcterms:modified>
</cp:coreProperties>
</file>